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other things about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1 Henry IV    </w:t>
      </w:r>
      <w:r>
        <w:t xml:space="preserve">   Hamlet    </w:t>
      </w:r>
      <w:r>
        <w:t xml:space="preserve">   Julius Caesar    </w:t>
      </w:r>
      <w:r>
        <w:t xml:space="preserve">   King John    </w:t>
      </w:r>
      <w:r>
        <w:t xml:space="preserve">   King Lear    </w:t>
      </w:r>
      <w:r>
        <w:t xml:space="preserve">   Macbeth    </w:t>
      </w:r>
      <w:r>
        <w:t xml:space="preserve">   Much Ado About Nothing    </w:t>
      </w:r>
      <w:r>
        <w:t xml:space="preserve">   Romeo and Juliet    </w:t>
      </w:r>
      <w:r>
        <w:t xml:space="preserve">   Shakespeare    </w:t>
      </w:r>
      <w:r>
        <w:t xml:space="preserve">   The Tempest    </w:t>
      </w:r>
      <w:r>
        <w:t xml:space="preserve">   The Winter's Tale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other things about Shakespeare</dc:title>
  <dcterms:created xsi:type="dcterms:W3CDTF">2021-10-10T23:55:53Z</dcterms:created>
  <dcterms:modified xsi:type="dcterms:W3CDTF">2021-10-10T23:55:53Z</dcterms:modified>
</cp:coreProperties>
</file>