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Criticals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other violations    </w:t>
      </w:r>
      <w:r>
        <w:t xml:space="preserve">   crosscontamination    </w:t>
      </w:r>
      <w:r>
        <w:t xml:space="preserve">   cook outs    </w:t>
      </w:r>
      <w:r>
        <w:t xml:space="preserve">   pest activity    </w:t>
      </w:r>
      <w:r>
        <w:t xml:space="preserve">   time control    </w:t>
      </w:r>
      <w:r>
        <w:t xml:space="preserve">   approved products    </w:t>
      </w:r>
      <w:r>
        <w:t xml:space="preserve">   shake machine    </w:t>
      </w:r>
      <w:r>
        <w:t xml:space="preserve">   sanitizer    </w:t>
      </w:r>
      <w:r>
        <w:t xml:space="preserve">   temperature control    </w:t>
      </w:r>
      <w:r>
        <w:t xml:space="preserve">   hot water    </w:t>
      </w:r>
      <w:r>
        <w:t xml:space="preserve">   health inspection    </w:t>
      </w:r>
      <w:r>
        <w:t xml:space="preserve">   Handwashing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Criticals </dc:title>
  <dcterms:created xsi:type="dcterms:W3CDTF">2021-10-10T23:57:46Z</dcterms:created>
  <dcterms:modified xsi:type="dcterms:W3CDTF">2021-10-10T23:57:46Z</dcterms:modified>
</cp:coreProperties>
</file>