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key words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singh    </w:t>
      </w:r>
      <w:r>
        <w:t xml:space="preserve">   gurd wara    </w:t>
      </w:r>
      <w:r>
        <w:t xml:space="preserve">   grantih    </w:t>
      </w:r>
      <w:r>
        <w:t xml:space="preserve">   punjabi    </w:t>
      </w:r>
      <w:r>
        <w:t xml:space="preserve">   vaisakhi    </w:t>
      </w:r>
      <w:r>
        <w:t xml:space="preserve">   khanda    </w:t>
      </w:r>
      <w:r>
        <w:t xml:space="preserve">   diwali    </w:t>
      </w:r>
      <w:r>
        <w:t xml:space="preserve">   guru nanak    </w:t>
      </w:r>
      <w:r>
        <w:t xml:space="preserve">   sanskar    </w:t>
      </w:r>
      <w:r>
        <w:t xml:space="preserve">   kaur    </w:t>
      </w:r>
      <w:r>
        <w:t xml:space="preserve">   armit    </w:t>
      </w:r>
      <w:r>
        <w:t xml:space="preserve">   khalsa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key words  </dc:title>
  <dcterms:created xsi:type="dcterms:W3CDTF">2021-10-10T23:57:53Z</dcterms:created>
  <dcterms:modified xsi:type="dcterms:W3CDTF">2021-10-10T23:57:53Z</dcterms:modified>
</cp:coreProperties>
</file>