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1798 Rebellion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Penal Laws    </w:t>
      </w:r>
      <w:r>
        <w:t xml:space="preserve">   French Revolution    </w:t>
      </w:r>
      <w:r>
        <w:t xml:space="preserve">   Tara Hill    </w:t>
      </w:r>
      <w:r>
        <w:t xml:space="preserve">   Wexford Bridge    </w:t>
      </w:r>
      <w:r>
        <w:t xml:space="preserve">   France    </w:t>
      </w:r>
      <w:r>
        <w:t xml:space="preserve">   Presbyterians    </w:t>
      </w:r>
      <w:r>
        <w:t xml:space="preserve">   Protestant    </w:t>
      </w:r>
      <w:r>
        <w:t xml:space="preserve">   Catholic    </w:t>
      </w:r>
      <w:r>
        <w:t xml:space="preserve">   Lord Edward Fitzgerald    </w:t>
      </w:r>
      <w:r>
        <w:t xml:space="preserve">   Vinegar Hill    </w:t>
      </w:r>
      <w:r>
        <w:t xml:space="preserve">   Wolfe tone    </w:t>
      </w:r>
      <w:r>
        <w:t xml:space="preserve">   United Irish 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1798 Rebellion</dc:title>
  <dcterms:created xsi:type="dcterms:W3CDTF">2021-10-11T00:00:04Z</dcterms:created>
  <dcterms:modified xsi:type="dcterms:W3CDTF">2021-10-11T00:00:04Z</dcterms:modified>
</cp:coreProperties>
</file>