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1920’s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Bootlegger    </w:t>
      </w:r>
      <w:r>
        <w:t xml:space="preserve">   Organized crime    </w:t>
      </w:r>
      <w:r>
        <w:t xml:space="preserve">   18th amendment    </w:t>
      </w:r>
      <w:r>
        <w:t xml:space="preserve">   21st amendment    </w:t>
      </w:r>
      <w:r>
        <w:t xml:space="preserve">   families    </w:t>
      </w:r>
      <w:r>
        <w:t xml:space="preserve">   Prohibition    </w:t>
      </w:r>
      <w:r>
        <w:t xml:space="preserve">   Chicago    </w:t>
      </w:r>
      <w:r>
        <w:t xml:space="preserve">   Capone    </w:t>
      </w:r>
      <w:r>
        <w:t xml:space="preserve">   1920’s    </w:t>
      </w:r>
      <w:r>
        <w:t xml:space="preserve">   Mafia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crossword </dc:title>
  <dcterms:created xsi:type="dcterms:W3CDTF">2021-10-11T00:00:19Z</dcterms:created>
  <dcterms:modified xsi:type="dcterms:W3CDTF">2021-10-11T00:00:19Z</dcterms:modified>
</cp:coreProperties>
</file>