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 Fall the secretary of the interior secretly allowed private businesses to lease land contain U.S navy oil 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jazz club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alcoholic beverages are sold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1927 he became the first man to successfully fly an airplane across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Promised after the war he would turn the country back to "normalcy"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Automobile built by the Ford Motor Company from 1908 until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president after Harding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prohibition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medium of communication such as television and radio, intended to reach a wide audience.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national policy of avoiding involvement in world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American writer, whose works illustrate the Jazz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of Treasury under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American composer, pianist, and bandleader of a jazz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which argues that economic growth can be most effectively created by investing in capital, and by lowering barriers on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intellectual, social, and artistic explosion that took place in Harlem,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prolific, original, and versatile writer. He became a leading voice of the African American experience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Harding's old poker buddies from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 who smoked cigarettes, drank prohibited liquor, and wore makeup and sleeveless dresses with short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trial of John Scopes, a high school teacher in Tennessee, for teaching the theory of evolution in violation of state law.</w:t>
            </w:r>
          </w:p>
        </w:tc>
      </w:tr>
    </w:tbl>
    <w:p>
      <w:pPr>
        <w:pStyle w:val="WordBankLarge"/>
      </w:pPr>
      <w:r>
        <w:t xml:space="preserve">   Coolidge    </w:t>
      </w:r>
      <w:r>
        <w:t xml:space="preserve">   Mello    </w:t>
      </w:r>
      <w:r>
        <w:t xml:space="preserve">   Isolation    </w:t>
      </w:r>
      <w:r>
        <w:t xml:space="preserve">   Model T    </w:t>
      </w:r>
      <w:r>
        <w:t xml:space="preserve">   Harding    </w:t>
      </w:r>
      <w:r>
        <w:t xml:space="preserve">   Scopes trial    </w:t>
      </w:r>
      <w:r>
        <w:t xml:space="preserve">   Harlem Renaissance    </w:t>
      </w:r>
      <w:r>
        <w:t xml:space="preserve">   Teapot dome scandal    </w:t>
      </w:r>
      <w:r>
        <w:t xml:space="preserve">   Volstead act    </w:t>
      </w:r>
      <w:r>
        <w:t xml:space="preserve">   Cotton Club    </w:t>
      </w:r>
      <w:r>
        <w:t xml:space="preserve">   Ohio gang    </w:t>
      </w:r>
      <w:r>
        <w:t xml:space="preserve">   flapper    </w:t>
      </w:r>
      <w:r>
        <w:t xml:space="preserve">   reparation    </w:t>
      </w:r>
      <w:r>
        <w:t xml:space="preserve">   Charles Lindbergh    </w:t>
      </w:r>
      <w:r>
        <w:t xml:space="preserve">   Langston Hughes    </w:t>
      </w:r>
      <w:r>
        <w:t xml:space="preserve">   Duke Ellington    </w:t>
      </w:r>
      <w:r>
        <w:t xml:space="preserve">   supply side economics    </w:t>
      </w:r>
      <w:r>
        <w:t xml:space="preserve">   Mass media    </w:t>
      </w:r>
      <w:r>
        <w:t xml:space="preserve">   Speakeasy    </w:t>
      </w:r>
      <w:r>
        <w:t xml:space="preserve">   F. Scott Fitzgerald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 crossword</dc:title>
  <dcterms:created xsi:type="dcterms:W3CDTF">2021-10-11T00:00:54Z</dcterms:created>
  <dcterms:modified xsi:type="dcterms:W3CDTF">2021-10-11T00:00:54Z</dcterms:modified>
</cp:coreProperties>
</file>