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Non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vagrant    </w:t>
      </w:r>
      <w:r>
        <w:t xml:space="preserve">   coiled    </w:t>
      </w:r>
      <w:r>
        <w:t xml:space="preserve">   penury    </w:t>
      </w:r>
      <w:r>
        <w:t xml:space="preserve">   labours    </w:t>
      </w:r>
      <w:r>
        <w:t xml:space="preserve">   deserted    </w:t>
      </w:r>
      <w:r>
        <w:t xml:space="preserve">   thoroughfares    </w:t>
      </w:r>
      <w:r>
        <w:t xml:space="preserve">   estimate    </w:t>
      </w:r>
      <w:r>
        <w:t xml:space="preserve">   promenades    </w:t>
      </w:r>
      <w:r>
        <w:t xml:space="preserve">   misery    </w:t>
      </w:r>
      <w:r>
        <w:t xml:space="preserve">   coach    </w:t>
      </w:r>
      <w:r>
        <w:t xml:space="preserve">   imparted    </w:t>
      </w:r>
      <w:r>
        <w:t xml:space="preserve">   burden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Non Fiction</dc:title>
  <dcterms:created xsi:type="dcterms:W3CDTF">2021-10-11T00:01:37Z</dcterms:created>
  <dcterms:modified xsi:type="dcterms:W3CDTF">2021-10-11T00:01:37Z</dcterms:modified>
</cp:coreProperties>
</file>