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1st Date Key Words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concentration    </w:t>
      </w:r>
      <w:r>
        <w:t xml:space="preserve">   undistracted    </w:t>
      </w:r>
      <w:r>
        <w:t xml:space="preserve">   programme    </w:t>
      </w:r>
      <w:r>
        <w:t xml:space="preserve">   glance    </w:t>
      </w:r>
      <w:r>
        <w:t xml:space="preserve">   classical music    </w:t>
      </w:r>
      <w:r>
        <w:t xml:space="preserve">   date    </w:t>
      </w:r>
      <w:r>
        <w:t xml:space="preserve">   concert    </w:t>
      </w:r>
      <w:r>
        <w:t xml:space="preserve">   rapt    </w:t>
      </w:r>
      <w:r>
        <w:t xml:space="preserve">   besotted    </w:t>
      </w:r>
      <w:r>
        <w:t xml:space="preserve">   neckline    </w:t>
      </w:r>
      <w:r>
        <w:t xml:space="preserve">   Bach    </w:t>
      </w:r>
      <w:r>
        <w:t xml:space="preserve">   Vivaldi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Date Key Words Wordsearch</dc:title>
  <dcterms:created xsi:type="dcterms:W3CDTF">2021-10-11T00:02:38Z</dcterms:created>
  <dcterms:modified xsi:type="dcterms:W3CDTF">2021-10-11T00:02:38Z</dcterms:modified>
</cp:coreProperties>
</file>