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20/20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Envisioning    </w:t>
      </w:r>
      <w:r>
        <w:t xml:space="preserve">   Dream    </w:t>
      </w:r>
      <w:r>
        <w:t xml:space="preserve">   Sight    </w:t>
      </w:r>
      <w:r>
        <w:t xml:space="preserve">   Faith    </w:t>
      </w:r>
      <w:r>
        <w:t xml:space="preserve">   Fruit    </w:t>
      </w:r>
      <w:r>
        <w:t xml:space="preserve">   Light    </w:t>
      </w:r>
      <w:r>
        <w:t xml:space="preserve">   Blessing    </w:t>
      </w:r>
      <w:r>
        <w:t xml:space="preserve">   Prophecy    </w:t>
      </w:r>
      <w:r>
        <w:t xml:space="preserve">   Perish    </w:t>
      </w:r>
      <w:r>
        <w:t xml:space="preserve">   Scipture    </w:t>
      </w:r>
      <w:r>
        <w:t xml:space="preserve">   Clearly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20/20 Vision</dc:title>
  <dcterms:created xsi:type="dcterms:W3CDTF">2021-10-11T00:05:14Z</dcterms:created>
  <dcterms:modified xsi:type="dcterms:W3CDTF">2021-10-11T00:05:14Z</dcterms:modified>
</cp:coreProperties>
</file>