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Invertibrates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sap-sucking pests attach themselves to the twigs, leaves, branches and fruits of host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a pair of functional wings for flight and a pair of vestigial hindwings called halteres for balance.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adult beetle may excrete a foul smelling oil when handled.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mantis from the tropical forests of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Scientific name: Isoptera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Scientific name: Hirudo medicinalis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insect holds the human record for the largest egg laid by an insect.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Scientific name: Mutillidae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largest species of common cockroach,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swim on their backs, vigorously paddling with their long, hair-fringed hind legs and attack prey as large as tadpoles and small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venom from this bee sting can cause a severe allergic reaction that requires immediate medical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butterfly found in the tropical rainforests than any other part of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species of praying mantis that mimic flowers.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honey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lady beetles or ladybird beetles,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called a night crawler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light brown scorpion common to the Sonoran Desert in southwest United States and northwestern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common species of tarantula living in the southern United States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name: Phyllium bioculatum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known as the "banana spider".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 triangular heads with bulging eyes supported on flexible necks.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name: Aethina tumida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Scientific name: Rhaphidophoridae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of: Texas, Minnesota, Alabama, Illinois, West Virginia, Vermont,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insect is the primary producer of silk</w:t>
            </w:r>
          </w:p>
        </w:tc>
      </w:tr>
    </w:tbl>
    <w:p>
      <w:pPr>
        <w:pStyle w:val="WordBankLarge"/>
      </w:pPr>
      <w:r>
        <w:t xml:space="preserve">   silk worm     </w:t>
      </w:r>
      <w:r>
        <w:t xml:space="preserve">   Golden silk spider     </w:t>
      </w:r>
      <w:r>
        <w:t xml:space="preserve">   bark scorpion     </w:t>
      </w:r>
      <w:r>
        <w:t xml:space="preserve">   javanese leaf insect     </w:t>
      </w:r>
      <w:r>
        <w:t xml:space="preserve">   orchid mantis     </w:t>
      </w:r>
      <w:r>
        <w:t xml:space="preserve">   Earthworm     </w:t>
      </w:r>
      <w:r>
        <w:t xml:space="preserve">   Praying mantis     </w:t>
      </w:r>
      <w:r>
        <w:t xml:space="preserve">   termites     </w:t>
      </w:r>
      <w:r>
        <w:t xml:space="preserve">   ladybug beetle    </w:t>
      </w:r>
      <w:r>
        <w:t xml:space="preserve">   honey pot ant    </w:t>
      </w:r>
      <w:r>
        <w:t xml:space="preserve">   cave cricket    </w:t>
      </w:r>
      <w:r>
        <w:t xml:space="preserve">   true flies    </w:t>
      </w:r>
      <w:r>
        <w:t xml:space="preserve">   bees beetle    </w:t>
      </w:r>
      <w:r>
        <w:t xml:space="preserve">   flower mantis     </w:t>
      </w:r>
      <w:r>
        <w:t xml:space="preserve">   malaysian walkingstick     </w:t>
      </w:r>
      <w:r>
        <w:t xml:space="preserve">   fiery searcher     </w:t>
      </w:r>
      <w:r>
        <w:t xml:space="preserve">   Velvet ant     </w:t>
      </w:r>
      <w:r>
        <w:t xml:space="preserve">   American roach     </w:t>
      </w:r>
      <w:r>
        <w:t xml:space="preserve">   monarch butterfly     </w:t>
      </w:r>
      <w:r>
        <w:t xml:space="preserve">   scale insect     </w:t>
      </w:r>
      <w:r>
        <w:t xml:space="preserve">   back swimmer     </w:t>
      </w:r>
      <w:r>
        <w:t xml:space="preserve">   blue morpho     </w:t>
      </w:r>
      <w:r>
        <w:t xml:space="preserve">   missouri tarantula     </w:t>
      </w:r>
      <w:r>
        <w:t xml:space="preserve">   medicinal leech     </w:t>
      </w:r>
      <w:r>
        <w:t xml:space="preserve">   honey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Invertibrates </dc:title>
  <dcterms:created xsi:type="dcterms:W3CDTF">2021-10-11T00:08:12Z</dcterms:created>
  <dcterms:modified xsi:type="dcterms:W3CDTF">2021-10-11T00:08:12Z</dcterms:modified>
</cp:coreProperties>
</file>