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Articles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not    </w:t>
      </w:r>
      <w:r>
        <w:t xml:space="preserve">   And    </w:t>
      </w:r>
      <w:r>
        <w:t xml:space="preserve">   Sins    </w:t>
      </w:r>
      <w:r>
        <w:t xml:space="preserve">   Own    </w:t>
      </w:r>
      <w:r>
        <w:t xml:space="preserve">   Their    </w:t>
      </w:r>
      <w:r>
        <w:t xml:space="preserve">   For    </w:t>
      </w:r>
      <w:r>
        <w:t xml:space="preserve">   Punished    </w:t>
      </w:r>
      <w:r>
        <w:t xml:space="preserve">   Be    </w:t>
      </w:r>
      <w:r>
        <w:t xml:space="preserve">   Would    </w:t>
      </w:r>
      <w:r>
        <w:t xml:space="preserve">   Men    </w:t>
      </w:r>
      <w:r>
        <w:t xml:space="preserve">   THAT    </w:t>
      </w:r>
      <w:r>
        <w:t xml:space="preserve">   BELIEVE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Articles of Faith</dc:title>
  <dcterms:created xsi:type="dcterms:W3CDTF">2021-10-11T00:09:42Z</dcterms:created>
  <dcterms:modified xsi:type="dcterms:W3CDTF">2021-10-11T00:09:42Z</dcterms:modified>
</cp:coreProperties>
</file>