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Grade Faith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Genuflect    </w:t>
      </w:r>
      <w:r>
        <w:t xml:space="preserve">   Tabernacle    </w:t>
      </w:r>
      <w:r>
        <w:t xml:space="preserve">   Wine    </w:t>
      </w:r>
      <w:r>
        <w:t xml:space="preserve">   Bread    </w:t>
      </w:r>
      <w:r>
        <w:t xml:space="preserve">   First Communion    </w:t>
      </w:r>
      <w:r>
        <w:t xml:space="preserve">   Holy    </w:t>
      </w:r>
      <w:r>
        <w:t xml:space="preserve">   Blessed Sacrament    </w:t>
      </w:r>
      <w:r>
        <w:t xml:space="preserve">   Confession    </w:t>
      </w:r>
      <w:r>
        <w:t xml:space="preserve">   Sin    </w:t>
      </w:r>
      <w:r>
        <w:t xml:space="preserve">   Reconciliation    </w:t>
      </w:r>
      <w:r>
        <w:t xml:space="preserve">   Penance    </w:t>
      </w:r>
      <w:r>
        <w:t xml:space="preserve">   Sacrament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Faith Formation</dc:title>
  <dcterms:created xsi:type="dcterms:W3CDTF">2021-10-11T00:08:29Z</dcterms:created>
  <dcterms:modified xsi:type="dcterms:W3CDTF">2021-10-11T00:08:29Z</dcterms:modified>
</cp:coreProperties>
</file>