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3E MIKEL ALONSO</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Destacan compositores de la talla de</w:t>
            </w:r>
          </w:p>
          <w:p>
            <w:pPr>
              <w:keepLines/>
              <w:pStyle w:val="CluesTiny"/>
            </w:pPr>
            <w:r>
              <w:rPr>
                <w:b w:val="true"/>
                <w:bCs w:val="true"/>
              </w:rPr>
              <w:t xml:space="preserve">11. </w:t>
            </w:r>
            <w:r>
              <w:t xml:space="preserve">El noruego Grieg había estudiado en</w:t>
            </w:r>
          </w:p>
          <w:p>
            <w:pPr>
              <w:keepLines/>
              <w:pStyle w:val="CluesTiny"/>
            </w:pPr>
            <w:r>
              <w:rPr>
                <w:b w:val="true"/>
                <w:bCs w:val="true"/>
              </w:rPr>
              <w:t xml:space="preserve">13. </w:t>
            </w:r>
            <w:r>
              <w:t xml:space="preserve">figura que sirva como puente entre las dos épocas</w:t>
            </w:r>
          </w:p>
          <w:p>
            <w:pPr>
              <w:keepLines/>
              <w:pStyle w:val="CluesTiny"/>
            </w:pPr>
            <w:r>
              <w:rPr>
                <w:b w:val="true"/>
                <w:bCs w:val="true"/>
              </w:rPr>
              <w:t xml:space="preserve">14. </w:t>
            </w:r>
            <w:r>
              <w:t xml:space="preserve">cada vez menos sujeto a las normas de los mecenas y más relacionado con los editores de partituras.</w:t>
            </w:r>
          </w:p>
          <w:p>
            <w:pPr>
              <w:keepLines/>
              <w:pStyle w:val="CluesTiny"/>
            </w:pPr>
            <w:r>
              <w:rPr>
                <w:b w:val="true"/>
                <w:bCs w:val="true"/>
              </w:rPr>
              <w:t xml:space="preserve">16. </w:t>
            </w:r>
            <w:r>
              <w:t xml:space="preserve">Aparición de nuevos géneros</w:t>
            </w:r>
          </w:p>
          <w:p>
            <w:pPr>
              <w:keepLines/>
              <w:pStyle w:val="CluesTiny"/>
            </w:pPr>
            <w:r>
              <w:rPr>
                <w:b w:val="true"/>
                <w:bCs w:val="true"/>
              </w:rPr>
              <w:t xml:space="preserve">17. </w:t>
            </w:r>
            <w:r>
              <w:t xml:space="preserve">Estilo de ópera en la que se intercalan fragmentos cantados y hablados. Sus argumentos son de carácter humorístico. Destacan compositores como Offenbach con "La bella Helena" y "Los cuentos de Hoffmann"</w:t>
            </w:r>
          </w:p>
          <w:p>
            <w:pPr>
              <w:keepLines/>
              <w:pStyle w:val="CluesTiny"/>
            </w:pPr>
            <w:r>
              <w:rPr>
                <w:b w:val="true"/>
                <w:bCs w:val="true"/>
              </w:rPr>
              <w:t xml:space="preserve">18. </w:t>
            </w:r>
            <w:r>
              <w:t xml:space="preserve">cuna de la ópera, podemos destacar las dos corrientes de este género que se van a dar a lo largo del Romanticismo:</w:t>
            </w:r>
          </w:p>
          <w:p>
            <w:pPr>
              <w:keepLines/>
              <w:pStyle w:val="CluesTiny"/>
            </w:pPr>
            <w:r>
              <w:rPr>
                <w:b w:val="true"/>
                <w:bCs w:val="true"/>
              </w:rPr>
              <w:t xml:space="preserve">19. </w:t>
            </w:r>
            <w:r>
              <w:t xml:space="preserve">Además de los países ya mencionados, el nacionalismo se extenderá por toda Europa y atravesará el Atlántico hasta llegar al nuevo continente</w:t>
            </w:r>
          </w:p>
          <w:p>
            <w:pPr>
              <w:keepLines/>
              <w:pStyle w:val="CluesTiny"/>
            </w:pPr>
            <w:r>
              <w:rPr>
                <w:b w:val="true"/>
                <w:bCs w:val="true"/>
              </w:rPr>
              <w:t xml:space="preserve">20. </w:t>
            </w:r>
            <w:r>
              <w:t xml:space="preserve">A Latinoamérica también llegará la corriente nacionalista. El compositor más representativo es el brasileño</w:t>
            </w:r>
          </w:p>
        </w:tc>
        <w:tc>
          <w:p>
            <w:pPr>
              <w:pStyle w:val="CluesTiny"/>
            </w:pPr>
            <w:r>
              <w:rPr>
                <w:b w:val="true"/>
                <w:bCs w:val="true"/>
              </w:rPr>
              <w:t xml:space="preserve">Down</w:t>
            </w:r>
          </w:p>
          <w:p>
            <w:pPr>
              <w:keepLines/>
              <w:pStyle w:val="CluesTiny"/>
            </w:pPr>
            <w:r>
              <w:rPr>
                <w:b w:val="true"/>
                <w:bCs w:val="true"/>
              </w:rPr>
              <w:t xml:space="preserve">1. </w:t>
            </w:r>
            <w:r>
              <w:t xml:space="preserve">nuevas formas compositivas</w:t>
            </w:r>
          </w:p>
          <w:p>
            <w:pPr>
              <w:keepLines/>
              <w:pStyle w:val="CluesTiny"/>
            </w:pPr>
            <w:r>
              <w:rPr>
                <w:b w:val="true"/>
                <w:bCs w:val="true"/>
              </w:rPr>
              <w:t xml:space="preserve">2. </w:t>
            </w:r>
            <w:r>
              <w:t xml:space="preserve">título de "Mi patria" en los que describe los paisajes de su tierra. El gran continuador de la obra</w:t>
            </w:r>
          </w:p>
          <w:p>
            <w:pPr>
              <w:keepLines/>
              <w:pStyle w:val="CluesTiny"/>
            </w:pPr>
            <w:r>
              <w:rPr>
                <w:b w:val="true"/>
                <w:bCs w:val="true"/>
              </w:rPr>
              <w:t xml:space="preserve">4. </w:t>
            </w:r>
            <w:r>
              <w:t xml:space="preserve">Caracterizada por sus grandes montajes escenográficos, ballets, grandes coros y escenas multitudinarias. Entre los autores más destacados de este género podemos nombrar a Meyerbeer con "Los Hugonotes" o Bizet con "Carmen" basado en un tema español en la que el autor utiliza danzas y temas populares.</w:t>
            </w:r>
          </w:p>
          <w:p>
            <w:pPr>
              <w:keepLines/>
              <w:pStyle w:val="CluesTiny"/>
            </w:pPr>
            <w:r>
              <w:rPr>
                <w:b w:val="true"/>
                <w:bCs w:val="true"/>
              </w:rPr>
              <w:t xml:space="preserve">5. </w:t>
            </w:r>
            <w:r>
              <w:t xml:space="preserve">entre los años 1800 y 1890, aunque en algunos países se extenderá hasta bien entrado el siglo XX sin una línea divisoria estricta entre Clasicismo y el</w:t>
            </w:r>
          </w:p>
          <w:p>
            <w:pPr>
              <w:keepLines/>
              <w:pStyle w:val="CluesTiny"/>
            </w:pPr>
            <w:r>
              <w:rPr>
                <w:b w:val="true"/>
                <w:bCs w:val="true"/>
              </w:rPr>
              <w:t xml:space="preserve">6. </w:t>
            </w:r>
            <w:r>
              <w:t xml:space="preserve">lieder en plural)</w:t>
            </w:r>
          </w:p>
          <w:p>
            <w:pPr>
              <w:keepLines/>
              <w:pStyle w:val="CluesTiny"/>
            </w:pPr>
            <w:r>
              <w:rPr>
                <w:b w:val="true"/>
                <w:bCs w:val="true"/>
              </w:rPr>
              <w:t xml:space="preserve">7. </w:t>
            </w:r>
            <w:r>
              <w:t xml:space="preserve">A lo largo del siglo XIX, Europa vivió un agitado periodo</w:t>
            </w:r>
          </w:p>
          <w:p>
            <w:pPr>
              <w:keepLines/>
              <w:pStyle w:val="CluesTiny"/>
            </w:pPr>
            <w:r>
              <w:rPr>
                <w:b w:val="true"/>
                <w:bCs w:val="true"/>
              </w:rPr>
              <w:t xml:space="preserve">8. </w:t>
            </w:r>
            <w:r>
              <w:t xml:space="preserve">será la figura que sirva como puente entre las dos épocas. Surgen las primeras manifestaciones que combinan innovación y continuidad con el Clasicismo.</w:t>
            </w:r>
          </w:p>
          <w:p>
            <w:pPr>
              <w:keepLines/>
              <w:pStyle w:val="CluesTiny"/>
            </w:pPr>
            <w:r>
              <w:rPr>
                <w:b w:val="true"/>
                <w:bCs w:val="true"/>
              </w:rPr>
              <w:t xml:space="preserve">9. </w:t>
            </w:r>
            <w:r>
              <w:t xml:space="preserve">se convierte en un centro importante de cultura musical. Es la época del virtuosismo instrumental con autores como Liszt (piano) o Paganini (violín).</w:t>
            </w:r>
          </w:p>
          <w:p>
            <w:pPr>
              <w:keepLines/>
              <w:pStyle w:val="CluesTiny"/>
            </w:pPr>
            <w:r>
              <w:rPr>
                <w:b w:val="true"/>
                <w:bCs w:val="true"/>
              </w:rPr>
              <w:t xml:space="preserve">10. </w:t>
            </w:r>
            <w:r>
              <w:t xml:space="preserve">El nacionalismo en España es un movimiento</w:t>
            </w:r>
          </w:p>
          <w:p>
            <w:pPr>
              <w:keepLines/>
              <w:pStyle w:val="CluesTiny"/>
            </w:pPr>
            <w:r>
              <w:rPr>
                <w:b w:val="true"/>
                <w:bCs w:val="true"/>
              </w:rPr>
              <w:t xml:space="preserve">12. </w:t>
            </w:r>
            <w:r>
              <w:t xml:space="preserve">Esta ópera tiene como objetivo la exhibición del cantante mediante pasajes melódicos de gran exigencia técnica que se desarrollaban en el registro agudo de la voz. Los cantantes, sobretodo en sus arias, desarrollaban un gran virtuosismo vocal ligado a una gran expresividad.</w:t>
            </w:r>
          </w:p>
          <w:p>
            <w:pPr>
              <w:keepLines/>
              <w:pStyle w:val="CluesTiny"/>
            </w:pPr>
            <w:r>
              <w:rPr>
                <w:b w:val="true"/>
                <w:bCs w:val="true"/>
              </w:rPr>
              <w:t xml:space="preserve">15. </w:t>
            </w:r>
            <w:r>
              <w:t xml:space="preserve">La vida musical europea vivió, en esta época, un periodo de gran intensidad en torno a ciudades como París, Viena, Londres...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3E MIKEL ALONSO</dc:title>
  <dcterms:created xsi:type="dcterms:W3CDTF">2021-10-11T00:10:23Z</dcterms:created>
  <dcterms:modified xsi:type="dcterms:W3CDTF">2021-10-11T00:10:23Z</dcterms:modified>
</cp:coreProperties>
</file>