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 Themes of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Absolute    </w:t>
      </w:r>
      <w:r>
        <w:t xml:space="preserve">   Geographer    </w:t>
      </w:r>
      <w:r>
        <w:t xml:space="preserve">   HEI    </w:t>
      </w:r>
      <w:r>
        <w:t xml:space="preserve">   Latitude    </w:t>
      </w:r>
      <w:r>
        <w:t xml:space="preserve">   Location    </w:t>
      </w:r>
      <w:r>
        <w:t xml:space="preserve">   Longitude    </w:t>
      </w:r>
      <w:r>
        <w:t xml:space="preserve">   Movement    </w:t>
      </w:r>
      <w:r>
        <w:t xml:space="preserve">   Physical    </w:t>
      </w:r>
      <w:r>
        <w:t xml:space="preserve">   Place    </w:t>
      </w:r>
      <w:r>
        <w:t xml:space="preserve">   Political    </w:t>
      </w:r>
      <w:r>
        <w:t xml:space="preserve">   Region    </w:t>
      </w:r>
      <w:r>
        <w:t xml:space="preserve">   Relative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Themes of Geography</dc:title>
  <dcterms:created xsi:type="dcterms:W3CDTF">2021-10-11T00:14:20Z</dcterms:created>
  <dcterms:modified xsi:type="dcterms:W3CDTF">2021-10-11T00:14:20Z</dcterms:modified>
</cp:coreProperties>
</file>