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three-sided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three-dimensional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space within a two-dimensional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angle measuring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closed figure with straight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 used to describe a four-sided polygon such as a trapezoid or rhombus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three-dimensional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word used to describe a line that is standing up straight (y-axis)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tax paid on money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split into equal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point where the x-axis and y-axis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number of cubic units contained inside a three-dimensional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tax on real estate such as a home 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triangle with no sides equal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triangle with exactly two sides equal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quadrilateral with two sets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location of a digit within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special rectangle with four equal sides and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distance around a two-dimensional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angle measuring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 corner on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measuring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will never meet or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where all sides are equal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 paid by an employer and possibly withheld from an employee's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bottom number in a fraction that represents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lines that intersect and form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where an ordered pair is plotted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three-dimensional rectangle such as a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word used to describe a line that is flat (x-axis)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top number in a fraction that represents the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tax on items bought or purchased</w:t>
            </w:r>
          </w:p>
        </w:tc>
      </w:tr>
    </w:tbl>
    <w:p>
      <w:pPr>
        <w:pStyle w:val="WordBankLarge"/>
      </w:pPr>
      <w:r>
        <w:t xml:space="preserve">   product    </w:t>
      </w:r>
      <w:r>
        <w:t xml:space="preserve">   difference    </w:t>
      </w:r>
      <w:r>
        <w:t xml:space="preserve">   polygon    </w:t>
      </w:r>
      <w:r>
        <w:t xml:space="preserve">   vertex    </w:t>
      </w:r>
      <w:r>
        <w:t xml:space="preserve">   numerator    </w:t>
      </w:r>
      <w:r>
        <w:t xml:space="preserve">   denominator    </w:t>
      </w:r>
      <w:r>
        <w:t xml:space="preserve">   horizontal    </w:t>
      </w:r>
      <w:r>
        <w:t xml:space="preserve">   vertical    </w:t>
      </w:r>
      <w:r>
        <w:t xml:space="preserve">   origin    </w:t>
      </w:r>
      <w:r>
        <w:t xml:space="preserve">   square    </w:t>
      </w:r>
      <w:r>
        <w:t xml:space="preserve">   quadrilateral    </w:t>
      </w:r>
      <w:r>
        <w:t xml:space="preserve">   quotient    </w:t>
      </w:r>
      <w:r>
        <w:t xml:space="preserve">   sum    </w:t>
      </w:r>
      <w:r>
        <w:t xml:space="preserve">   triangle    </w:t>
      </w:r>
      <w:r>
        <w:t xml:space="preserve">   equilateral    </w:t>
      </w:r>
      <w:r>
        <w:t xml:space="preserve">   isosceles    </w:t>
      </w:r>
      <w:r>
        <w:t xml:space="preserve">   scalene    </w:t>
      </w:r>
      <w:r>
        <w:t xml:space="preserve">   right    </w:t>
      </w:r>
      <w:r>
        <w:t xml:space="preserve">   acute    </w:t>
      </w:r>
      <w:r>
        <w:t xml:space="preserve">   obtuse    </w:t>
      </w:r>
      <w:r>
        <w:t xml:space="preserve">   parallel    </w:t>
      </w:r>
      <w:r>
        <w:t xml:space="preserve">   parallelogram    </w:t>
      </w:r>
      <w:r>
        <w:t xml:space="preserve">   intersecting    </w:t>
      </w:r>
      <w:r>
        <w:t xml:space="preserve">   coordinate    </w:t>
      </w:r>
      <w:r>
        <w:t xml:space="preserve">   perimeter    </w:t>
      </w:r>
      <w:r>
        <w:t xml:space="preserve">   area    </w:t>
      </w:r>
      <w:r>
        <w:t xml:space="preserve">   volume    </w:t>
      </w:r>
      <w:r>
        <w:t xml:space="preserve">   rectangular prism    </w:t>
      </w:r>
      <w:r>
        <w:t xml:space="preserve">   cube    </w:t>
      </w:r>
      <w:r>
        <w:t xml:space="preserve">   sphere    </w:t>
      </w:r>
      <w:r>
        <w:t xml:space="preserve">   sales    </w:t>
      </w:r>
      <w:r>
        <w:t xml:space="preserve">   property    </w:t>
      </w:r>
      <w:r>
        <w:t xml:space="preserve">   payroll    </w:t>
      </w:r>
      <w:r>
        <w:t xml:space="preserve">   income    </w:t>
      </w:r>
      <w:r>
        <w:t xml:space="preserve">   divide    </w:t>
      </w:r>
      <w:r>
        <w:t xml:space="preserve">   place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math vocabulary</dc:title>
  <dcterms:created xsi:type="dcterms:W3CDTF">2021-10-11T00:16:18Z</dcterms:created>
  <dcterms:modified xsi:type="dcterms:W3CDTF">2021-10-11T00:16:18Z</dcterms:modified>
</cp:coreProperties>
</file>