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Amendment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Civil Cases    </w:t>
      </w:r>
      <w:r>
        <w:t xml:space="preserve">   Common Law    </w:t>
      </w:r>
      <w:r>
        <w:t xml:space="preserve">   Compensation    </w:t>
      </w:r>
      <w:r>
        <w:t xml:space="preserve">   Equity law    </w:t>
      </w:r>
      <w:r>
        <w:t xml:space="preserve">   Federal    </w:t>
      </w:r>
      <w:r>
        <w:t xml:space="preserve">   Injunction    </w:t>
      </w:r>
      <w:r>
        <w:t xml:space="preserve">   Juror    </w:t>
      </w:r>
      <w:r>
        <w:t xml:space="preserve">   Jury    </w:t>
      </w:r>
      <w:r>
        <w:t xml:space="preserve">   Lawsuits    </w:t>
      </w:r>
      <w:r>
        <w:t xml:space="preserve">   Monetary    </w:t>
      </w:r>
      <w:r>
        <w:t xml:space="preserve">   Seventh Amendment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Amendment Word Search</dc:title>
  <dcterms:created xsi:type="dcterms:W3CDTF">2021-10-11T00:18:43Z</dcterms:created>
  <dcterms:modified xsi:type="dcterms:W3CDTF">2021-10-11T00:18:43Z</dcterms:modified>
</cp:coreProperties>
</file>