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7th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Training    </w:t>
      </w:r>
      <w:r>
        <w:t xml:space="preserve">   Education    </w:t>
      </w:r>
      <w:r>
        <w:t xml:space="preserve">   Traditional Economy    </w:t>
      </w:r>
      <w:r>
        <w:t xml:space="preserve">   Investment    </w:t>
      </w:r>
      <w:r>
        <w:t xml:space="preserve">   Currency    </w:t>
      </w:r>
      <w:r>
        <w:t xml:space="preserve">   Gross Domestic product    </w:t>
      </w:r>
      <w:r>
        <w:t xml:space="preserve">   Human capital    </w:t>
      </w:r>
      <w:r>
        <w:t xml:space="preserve">   Exchange rates    </w:t>
      </w:r>
      <w:r>
        <w:t xml:space="preserve">   Literacy Rate    </w:t>
      </w:r>
      <w:r>
        <w:t xml:space="preserve">   Mixed Economy    </w:t>
      </w:r>
      <w:r>
        <w:t xml:space="preserve">   Specialization    </w:t>
      </w:r>
      <w:r>
        <w:t xml:space="preserve">   Continuum    </w:t>
      </w:r>
      <w:r>
        <w:t xml:space="preserve">   Quotas    </w:t>
      </w:r>
      <w:r>
        <w:t xml:space="preserve">   Embargos    </w:t>
      </w:r>
      <w:r>
        <w:t xml:space="preserve">   Tariffs    </w:t>
      </w:r>
      <w:r>
        <w:t xml:space="preserve">   Standard of Living    </w:t>
      </w:r>
      <w:r>
        <w:t xml:space="preserve">   Trad barriers    </w:t>
      </w:r>
      <w:r>
        <w:t xml:space="preserve">   Entrepreneurship    </w:t>
      </w:r>
      <w:r>
        <w:t xml:space="preserve">   Pure Command    </w:t>
      </w:r>
      <w:r>
        <w:t xml:space="preserve">   Pure Market    </w:t>
      </w:r>
      <w:r>
        <w:t xml:space="preserve">   South Africa    </w:t>
      </w:r>
      <w:r>
        <w:t xml:space="preserve">   Nigeria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</dc:title>
  <dcterms:created xsi:type="dcterms:W3CDTF">2021-10-11T00:19:22Z</dcterms:created>
  <dcterms:modified xsi:type="dcterms:W3CDTF">2021-10-11T00:19:22Z</dcterms:modified>
</cp:coreProperties>
</file>