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 Largest Phylum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embryonic cells cant form a new organism if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brain interprets nerve impulses and sends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sensory organs concentrated at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arrangement of body parts around a central plane or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larva of cnidarians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 covering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animals have a body cavity only partially lined with mesoderm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Non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central cavity of the blastula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have a backbone or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embryonic cell division parallel or perpendicular to the vertical axis of the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embryonic cells divide in a spiral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fertilized egg all animals form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all vertebrates are found inside the body &amp; are made of cartilage &amp;/or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 anus from blastopore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larva of echinoderms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in food and internally digest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embryonic cells can form other organisms if separated such as identical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transports oxygen and nutrients to cells &amp; carbon dioxide and wastes away from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rids animals of wastes, help conserve water, &amp; filter wastes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larva of mollusks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in arthropods and cover the outside of the body but limit size (made of chitin)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provides energy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 the tissues, organs, &amp; systems of an animal (endoderm, ectoderm, mesoderm)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hollow ball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develop mouth from blastopore (mollusks, arthropods, &amp; annelids)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hold individual cells in a tissue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asexual reproduction in which an outgrowth breaks off to form a new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deep cavity of the gastrula that forms the primitive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opening in the gastrula formed when the blastula forms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animals do not have a body cavity but have solid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rapid cell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internal body cavity lined with mesoderm</w:t>
            </w:r>
          </w:p>
        </w:tc>
      </w:tr>
    </w:tbl>
    <w:p>
      <w:pPr>
        <w:pStyle w:val="WordBankLarge"/>
      </w:pPr>
      <w:r>
        <w:t xml:space="preserve">   sessile    </w:t>
      </w:r>
      <w:r>
        <w:t xml:space="preserve">   cephalization    </w:t>
      </w:r>
      <w:r>
        <w:t xml:space="preserve">   vertebrate    </w:t>
      </w:r>
      <w:r>
        <w:t xml:space="preserve">   symmetry    </w:t>
      </w:r>
      <w:r>
        <w:t xml:space="preserve">   zygote    </w:t>
      </w:r>
      <w:r>
        <w:t xml:space="preserve">   cleavage    </w:t>
      </w:r>
      <w:r>
        <w:t xml:space="preserve">   blastula    </w:t>
      </w:r>
      <w:r>
        <w:t xml:space="preserve">   blastocoel    </w:t>
      </w:r>
      <w:r>
        <w:t xml:space="preserve">   protostomes    </w:t>
      </w:r>
      <w:r>
        <w:t xml:space="preserve">   deutrostomes    </w:t>
      </w:r>
      <w:r>
        <w:t xml:space="preserve">   spiral cleavage    </w:t>
      </w:r>
      <w:r>
        <w:t xml:space="preserve">   radial cleavage    </w:t>
      </w:r>
      <w:r>
        <w:t xml:space="preserve">   archenteron    </w:t>
      </w:r>
      <w:r>
        <w:t xml:space="preserve">   determinate cleavage    </w:t>
      </w:r>
      <w:r>
        <w:t xml:space="preserve">   indeterminate cleavage    </w:t>
      </w:r>
      <w:r>
        <w:t xml:space="preserve">   germ layers    </w:t>
      </w:r>
      <w:r>
        <w:t xml:space="preserve">   Planula    </w:t>
      </w:r>
      <w:r>
        <w:t xml:space="preserve">   trochophore    </w:t>
      </w:r>
      <w:r>
        <w:t xml:space="preserve">   dipleurula    </w:t>
      </w:r>
      <w:r>
        <w:t xml:space="preserve">   coelom    </w:t>
      </w:r>
      <w:r>
        <w:t xml:space="preserve">   acoelomate    </w:t>
      </w:r>
      <w:r>
        <w:t xml:space="preserve">   pseudocoelomate    </w:t>
      </w:r>
      <w:r>
        <w:t xml:space="preserve">   blastopore    </w:t>
      </w:r>
      <w:r>
        <w:t xml:space="preserve">   ingestive heterotroph    </w:t>
      </w:r>
      <w:r>
        <w:t xml:space="preserve">   exoskeleton    </w:t>
      </w:r>
      <w:r>
        <w:t xml:space="preserve">   endoskeletons    </w:t>
      </w:r>
      <w:r>
        <w:t xml:space="preserve">   muscular tissue    </w:t>
      </w:r>
      <w:r>
        <w:t xml:space="preserve">   cell junctions    </w:t>
      </w:r>
      <w:r>
        <w:t xml:space="preserve">   circulatory system    </w:t>
      </w:r>
      <w:r>
        <w:t xml:space="preserve">   nervous system    </w:t>
      </w:r>
      <w:r>
        <w:t xml:space="preserve">   integument    </w:t>
      </w:r>
      <w:r>
        <w:t xml:space="preserve">   excretory system    </w:t>
      </w:r>
      <w:r>
        <w:t xml:space="preserve">   budding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Largest Phylum</dc:title>
  <dcterms:created xsi:type="dcterms:W3CDTF">2021-10-11T00:21:20Z</dcterms:created>
  <dcterms:modified xsi:type="dcterms:W3CDTF">2021-10-11T00:21:20Z</dcterms:modified>
</cp:coreProperties>
</file>