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MODERNIZATION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ROBBER BARONS    </w:t>
      </w:r>
      <w:r>
        <w:t xml:space="preserve">   JOHN D. ROCKEFELLER    </w:t>
      </w:r>
      <w:r>
        <w:t xml:space="preserve">   ANDREW CARNEGIE    </w:t>
      </w:r>
      <w:r>
        <w:t xml:space="preserve">   THOMAS EDISON    </w:t>
      </w:r>
      <w:r>
        <w:t xml:space="preserve">   ALEXANDER GRAHAM BELL    </w:t>
      </w:r>
      <w:r>
        <w:t xml:space="preserve">   SUBURBS    </w:t>
      </w:r>
      <w:r>
        <w:t xml:space="preserve">   IMMIGRANT    </w:t>
      </w:r>
      <w:r>
        <w:t xml:space="preserve">   LAISSEZ-FAIRE    </w:t>
      </w:r>
      <w:r>
        <w:t xml:space="preserve">   MONOPOLY    </w:t>
      </w:r>
      <w:r>
        <w:t xml:space="preserve">   SCABS    </w:t>
      </w:r>
      <w:r>
        <w:t xml:space="preserve">   SHERMAN ANTITRUST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MODERNIZATION</dc:title>
  <dcterms:created xsi:type="dcterms:W3CDTF">2021-10-11T01:04:09Z</dcterms:created>
  <dcterms:modified xsi:type="dcterms:W3CDTF">2021-10-11T01:04:09Z</dcterms:modified>
</cp:coreProperties>
</file>