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Environmental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incineration    </w:t>
      </w:r>
      <w:r>
        <w:t xml:space="preserve">   synergism    </w:t>
      </w:r>
      <w:r>
        <w:t xml:space="preserve">   toxic    </w:t>
      </w:r>
      <w:r>
        <w:t xml:space="preserve">   noise pollution    </w:t>
      </w:r>
      <w:r>
        <w:t xml:space="preserve">   ozone    </w:t>
      </w:r>
      <w:r>
        <w:t xml:space="preserve">   waste management    </w:t>
      </w:r>
      <w:r>
        <w:t xml:space="preserve">   pollution    </w:t>
      </w:r>
      <w:r>
        <w:t xml:space="preserve">   Deforestation    </w:t>
      </w:r>
      <w:r>
        <w:t xml:space="preserve">   Rodent    </w:t>
      </w:r>
      <w:r>
        <w:t xml:space="preserve">   Plant Life    </w:t>
      </w:r>
      <w:r>
        <w:t xml:space="preserve">   Nature    </w:t>
      </w:r>
      <w:r>
        <w:t xml:space="preserve">   Pesticide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Environmental</dc:title>
  <dcterms:created xsi:type="dcterms:W3CDTF">2021-10-11T01:27:26Z</dcterms:created>
  <dcterms:modified xsi:type="dcterms:W3CDTF">2021-10-11T01:27:26Z</dcterms:modified>
</cp:coreProperties>
</file>