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AP Macro Formulas and 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discount rate    </w:t>
      </w:r>
      <w:r>
        <w:t xml:space="preserve">   circular flow    </w:t>
      </w:r>
      <w:r>
        <w:t xml:space="preserve">   terms of trade    </w:t>
      </w:r>
      <w:r>
        <w:t xml:space="preserve">   macroeconomics    </w:t>
      </w:r>
      <w:r>
        <w:t xml:space="preserve">   invisible hand    </w:t>
      </w:r>
      <w:r>
        <w:t xml:space="preserve">   mpc    </w:t>
      </w:r>
      <w:r>
        <w:t xml:space="preserve">   federal funds rate    </w:t>
      </w:r>
      <w:r>
        <w:t xml:space="preserve">   crowding out    </w:t>
      </w:r>
      <w:r>
        <w:t xml:space="preserve">   cpi    </w:t>
      </w:r>
      <w:r>
        <w:t xml:space="preserve">   cignx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Macro Formulas and Definitions</dc:title>
  <dcterms:created xsi:type="dcterms:W3CDTF">2021-10-11T01:27:08Z</dcterms:created>
  <dcterms:modified xsi:type="dcterms:W3CDTF">2021-10-11T01:27:08Z</dcterms:modified>
</cp:coreProperties>
</file>