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insensate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intercambiar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inconsciente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showoff/ flaunt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mistreat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ready/witty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insolent/disrespectful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charity/money you give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mareo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plain/flat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intérprete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instill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beat (heart)</w:t>
            </w:r>
          </w:p>
        </w:tc>
      </w:tr>
    </w:tbl>
    <w:p>
      <w:pPr>
        <w:pStyle w:val="WordBankLarge"/>
      </w:pPr>
      <w:r>
        <w:t xml:space="preserve">   the milestone    </w:t>
      </w:r>
      <w:r>
        <w:t xml:space="preserve">   los impuestos    </w:t>
      </w:r>
      <w:r>
        <w:t xml:space="preserve">   indignarse    </w:t>
      </w:r>
      <w:r>
        <w:t xml:space="preserve">   unconcious    </w:t>
      </w:r>
      <w:r>
        <w:t xml:space="preserve">   inculcar    </w:t>
      </w:r>
      <w:r>
        <w:t xml:space="preserve">   el informe    </w:t>
      </w:r>
      <w:r>
        <w:t xml:space="preserve">   infundir    </w:t>
      </w:r>
      <w:r>
        <w:t xml:space="preserve">   ingresar    </w:t>
      </w:r>
      <w:r>
        <w:t xml:space="preserve">   listo    </w:t>
      </w:r>
      <w:r>
        <w:t xml:space="preserve">   building    </w:t>
      </w:r>
      <w:r>
        <w:t xml:space="preserve">   inútil    </w:t>
      </w:r>
      <w:r>
        <w:t xml:space="preserve">   bed    </w:t>
      </w:r>
      <w:r>
        <w:t xml:space="preserve">   slight    </w:t>
      </w:r>
      <w:r>
        <w:t xml:space="preserve">   flame    </w:t>
      </w:r>
      <w:r>
        <w:t xml:space="preserve">   llano    </w:t>
      </w:r>
      <w:r>
        <w:t xml:space="preserve">   lucir    </w:t>
      </w:r>
      <w:r>
        <w:t xml:space="preserve">   maduro    </w:t>
      </w:r>
      <w:r>
        <w:t xml:space="preserve">   evil    </w:t>
      </w:r>
      <w:r>
        <w:t xml:space="preserve">   lujo    </w:t>
      </w:r>
      <w:r>
        <w:t xml:space="preserve">   suitcase    </w:t>
      </w:r>
      <w:r>
        <w:t xml:space="preserve">   manga    </w:t>
      </w:r>
      <w:r>
        <w:t xml:space="preserve">   mantenerse en forma    </w:t>
      </w:r>
      <w:r>
        <w:t xml:space="preserve">   maltratar    </w:t>
      </w:r>
      <w:r>
        <w:t xml:space="preserve">   dizziness    </w:t>
      </w:r>
      <w:r>
        <w:t xml:space="preserve">   foolish    </w:t>
      </w:r>
      <w:r>
        <w:t xml:space="preserve">   performer    </w:t>
      </w:r>
      <w:r>
        <w:t xml:space="preserve">   to exchange    </w:t>
      </w:r>
      <w:r>
        <w:t xml:space="preserve">   insolente    </w:t>
      </w:r>
      <w:r>
        <w:t xml:space="preserve">   latir    </w:t>
      </w:r>
      <w:r>
        <w:t xml:space="preserve">   limosna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Spanish</dc:title>
  <dcterms:created xsi:type="dcterms:W3CDTF">2021-10-11T01:27:45Z</dcterms:created>
  <dcterms:modified xsi:type="dcterms:W3CDTF">2021-10-11T01:27:45Z</dcterms:modified>
</cp:coreProperties>
</file>