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AR VERBS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</w:tbl>
    <w:p>
      <w:pPr>
        <w:pStyle w:val="WordBankLarge"/>
      </w:pPr>
      <w:r>
        <w:t xml:space="preserve">   visitar    </w:t>
      </w:r>
      <w:r>
        <w:t xml:space="preserve">   cocinar    </w:t>
      </w:r>
      <w:r>
        <w:t xml:space="preserve">   estudiar    </w:t>
      </w:r>
      <w:r>
        <w:t xml:space="preserve">   escuchar    </w:t>
      </w:r>
      <w:r>
        <w:t xml:space="preserve">   trabajar    </w:t>
      </w:r>
      <w:r>
        <w:t xml:space="preserve">   caminar    </w:t>
      </w:r>
      <w:r>
        <w:t xml:space="preserve">   nadar    </w:t>
      </w:r>
      <w:r>
        <w:t xml:space="preserve">   nosotros    </w:t>
      </w:r>
      <w:r>
        <w:t xml:space="preserve">   bailar    </w:t>
      </w:r>
      <w:r>
        <w:t xml:space="preserve">   cantar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 VERBS</dc:title>
  <dcterms:created xsi:type="dcterms:W3CDTF">2021-10-11T01:30:50Z</dcterms:created>
  <dcterms:modified xsi:type="dcterms:W3CDTF">2021-10-11T01:30:50Z</dcterms:modified>
</cp:coreProperties>
</file>