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touch/play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dine/eat dinner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look for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cary/wear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talk/speak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take/drink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walk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kiss (ellas or 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go back/return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ask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(el, 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wait/hope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explain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teach/show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arrive/come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dance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look </w:t>
            </w:r>
          </w:p>
        </w:tc>
      </w:tr>
    </w:tbl>
    <w:p>
      <w:pPr>
        <w:pStyle w:val="WordBankLarge"/>
      </w:pPr>
      <w:r>
        <w:t xml:space="preserve">   Bailamos    </w:t>
      </w:r>
      <w:r>
        <w:t xml:space="preserve">   Besan     </w:t>
      </w:r>
      <w:r>
        <w:t xml:space="preserve">   Buscas    </w:t>
      </w:r>
      <w:r>
        <w:t xml:space="preserve">   Camino    </w:t>
      </w:r>
      <w:r>
        <w:t xml:space="preserve">   Cantáis     </w:t>
      </w:r>
      <w:r>
        <w:t xml:space="preserve">   Cena    </w:t>
      </w:r>
      <w:r>
        <w:t xml:space="preserve">   Cocina    </w:t>
      </w:r>
      <w:r>
        <w:t xml:space="preserve">   Comprar     </w:t>
      </w:r>
      <w:r>
        <w:t xml:space="preserve">   Contestar     </w:t>
      </w:r>
      <w:r>
        <w:t xml:space="preserve">   Conversar     </w:t>
      </w:r>
      <w:r>
        <w:t xml:space="preserve">   Desayunar     </w:t>
      </w:r>
      <w:r>
        <w:t xml:space="preserve">   Descansar     </w:t>
      </w:r>
      <w:r>
        <w:t xml:space="preserve">   Desear     </w:t>
      </w:r>
      <w:r>
        <w:t xml:space="preserve">   Dibujar     </w:t>
      </w:r>
      <w:r>
        <w:t xml:space="preserve">   Enseñar     </w:t>
      </w:r>
      <w:r>
        <w:t xml:space="preserve">   Escuchar     </w:t>
      </w:r>
      <w:r>
        <w:t xml:space="preserve">   Esperar     </w:t>
      </w:r>
      <w:r>
        <w:t xml:space="preserve">   Esquiar    </w:t>
      </w:r>
      <w:r>
        <w:t xml:space="preserve">   Estudiar     </w:t>
      </w:r>
      <w:r>
        <w:t xml:space="preserve">   Explicar    </w:t>
      </w:r>
      <w:r>
        <w:t xml:space="preserve">   Hablar     </w:t>
      </w:r>
      <w:r>
        <w:t xml:space="preserve">   Invitar     </w:t>
      </w:r>
      <w:r>
        <w:t xml:space="preserve">   Limpiar     </w:t>
      </w:r>
      <w:r>
        <w:t xml:space="preserve">   Llegar     </w:t>
      </w:r>
      <w:r>
        <w:t xml:space="preserve">   Llevar     </w:t>
      </w:r>
      <w:r>
        <w:t xml:space="preserve">   Mirar     </w:t>
      </w:r>
      <w:r>
        <w:t xml:space="preserve">   Nadar     </w:t>
      </w:r>
      <w:r>
        <w:t xml:space="preserve">   Necesitar     </w:t>
      </w:r>
      <w:r>
        <w:t xml:space="preserve">   Pescar     </w:t>
      </w:r>
      <w:r>
        <w:t xml:space="preserve">   Practicar     </w:t>
      </w:r>
      <w:r>
        <w:t xml:space="preserve">   Preguntar     </w:t>
      </w:r>
      <w:r>
        <w:t xml:space="preserve">   Preparar     </w:t>
      </w:r>
      <w:r>
        <w:t xml:space="preserve">   Regresar    </w:t>
      </w:r>
      <w:r>
        <w:t xml:space="preserve">   Terminar     </w:t>
      </w:r>
      <w:r>
        <w:t xml:space="preserve">   Toccar    </w:t>
      </w:r>
      <w:r>
        <w:t xml:space="preserve">   Tomar     </w:t>
      </w:r>
      <w:r>
        <w:t xml:space="preserve">   Trabajar     </w:t>
      </w:r>
      <w:r>
        <w:t xml:space="preserve">   Viajar     </w:t>
      </w:r>
      <w:r>
        <w:t xml:space="preserve">   Visitar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</dc:title>
  <dcterms:created xsi:type="dcterms:W3CDTF">2021-10-11T01:30:11Z</dcterms:created>
  <dcterms:modified xsi:type="dcterms:W3CDTF">2021-10-11T01:30:11Z</dcterms:modified>
</cp:coreProperties>
</file>