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gustar    </w:t>
      </w:r>
      <w:r>
        <w:t xml:space="preserve">   jugar    </w:t>
      </w:r>
      <w:r>
        <w:t xml:space="preserve">   tocar    </w:t>
      </w:r>
      <w:r>
        <w:t xml:space="preserve">   ganar    </w:t>
      </w:r>
      <w:r>
        <w:t xml:space="preserve">   contar    </w:t>
      </w:r>
      <w:r>
        <w:t xml:space="preserve">   pensar    </w:t>
      </w:r>
      <w:r>
        <w:t xml:space="preserve">   tomar    </w:t>
      </w:r>
      <w:r>
        <w:t xml:space="preserve">   usar    </w:t>
      </w:r>
      <w:r>
        <w:t xml:space="preserve">   hablar    </w:t>
      </w:r>
      <w:r>
        <w:t xml:space="preserve">   partnar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</dc:title>
  <dcterms:created xsi:type="dcterms:W3CDTF">2021-10-11T01:30:36Z</dcterms:created>
  <dcterms:modified xsi:type="dcterms:W3CDTF">2021-10-11T01:30:36Z</dcterms:modified>
</cp:coreProperties>
</file>