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 LONG WALK TO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impure,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facility, often associated with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fruit of a tropical Asian evergreen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sheer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opposes by force a government or ruling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cover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feel or express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container made from dried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done or made using whatever is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utter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occupied,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stalks of various tall perennial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parasite found mostly in Africa infected through standing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muzzle loading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camp, shelter for persons displaced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step in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group of people united by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tall, aquatic plant native to the Nile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without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or become extremely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secluded</w:t>
            </w:r>
          </w:p>
        </w:tc>
      </w:tr>
    </w:tbl>
    <w:p>
      <w:pPr>
        <w:pStyle w:val="WordBankLarge"/>
      </w:pPr>
      <w:r>
        <w:t xml:space="preserve">   rebels    </w:t>
      </w:r>
      <w:r>
        <w:t xml:space="preserve">   mortars    </w:t>
      </w:r>
      <w:r>
        <w:t xml:space="preserve">   terror    </w:t>
      </w:r>
      <w:r>
        <w:t xml:space="preserve">   shrouded    </w:t>
      </w:r>
      <w:r>
        <w:t xml:space="preserve">   tribe    </w:t>
      </w:r>
      <w:r>
        <w:t xml:space="preserve">   strides    </w:t>
      </w:r>
      <w:r>
        <w:t xml:space="preserve">   inhabited    </w:t>
      </w:r>
      <w:r>
        <w:t xml:space="preserve">   solemn    </w:t>
      </w:r>
      <w:r>
        <w:t xml:space="preserve">   makeshift    </w:t>
      </w:r>
      <w:r>
        <w:t xml:space="preserve">   papyrus    </w:t>
      </w:r>
      <w:r>
        <w:t xml:space="preserve">   reeds    </w:t>
      </w:r>
      <w:r>
        <w:t xml:space="preserve">   desperate    </w:t>
      </w:r>
      <w:r>
        <w:t xml:space="preserve">   ferried    </w:t>
      </w:r>
      <w:r>
        <w:t xml:space="preserve">   tamarind    </w:t>
      </w:r>
      <w:r>
        <w:t xml:space="preserve">   arid    </w:t>
      </w:r>
      <w:r>
        <w:t xml:space="preserve">   eternal    </w:t>
      </w:r>
      <w:r>
        <w:t xml:space="preserve">   corpses    </w:t>
      </w:r>
      <w:r>
        <w:t xml:space="preserve">   refugee    </w:t>
      </w:r>
      <w:r>
        <w:t xml:space="preserve">   emaciated    </w:t>
      </w:r>
      <w:r>
        <w:t xml:space="preserve">   mourn    </w:t>
      </w:r>
      <w:r>
        <w:t xml:space="preserve">   despair    </w:t>
      </w:r>
      <w:r>
        <w:t xml:space="preserve">   chaos    </w:t>
      </w:r>
      <w:r>
        <w:t xml:space="preserve">   peril    </w:t>
      </w:r>
      <w:r>
        <w:t xml:space="preserve">   misery    </w:t>
      </w:r>
      <w:r>
        <w:t xml:space="preserve">   siblings    </w:t>
      </w:r>
      <w:r>
        <w:t xml:space="preserve">   frigid    </w:t>
      </w:r>
      <w:r>
        <w:t xml:space="preserve">   clinic    </w:t>
      </w:r>
      <w:r>
        <w:t xml:space="preserve">   remote    </w:t>
      </w:r>
      <w:r>
        <w:t xml:space="preserve">   guinea worms    </w:t>
      </w:r>
      <w:r>
        <w:t xml:space="preserve">   contaminated    </w:t>
      </w:r>
      <w:r>
        <w:t xml:space="preserve">   gourd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LONG WALK TO WATER </dc:title>
  <dcterms:created xsi:type="dcterms:W3CDTF">2021-10-10T23:42:37Z</dcterms:created>
  <dcterms:modified xsi:type="dcterms:W3CDTF">2021-10-10T23:42:37Z</dcterms:modified>
</cp:coreProperties>
</file>