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Long Walk To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Arabic    </w:t>
      </w:r>
      <w:r>
        <w:t xml:space="preserve">   Barn    </w:t>
      </w:r>
      <w:r>
        <w:t xml:space="preserve">   Cattle    </w:t>
      </w:r>
      <w:r>
        <w:t xml:space="preserve">   Dinka    </w:t>
      </w:r>
      <w:r>
        <w:t xml:space="preserve">   Fighting    </w:t>
      </w:r>
      <w:r>
        <w:t xml:space="preserve">   Government    </w:t>
      </w:r>
      <w:r>
        <w:t xml:space="preserve">   Loun-Ariik    </w:t>
      </w:r>
      <w:r>
        <w:t xml:space="preserve">   Muslims    </w:t>
      </w:r>
      <w:r>
        <w:t xml:space="preserve">   Pond    </w:t>
      </w:r>
      <w:r>
        <w:t xml:space="preserve">   Rebels    </w:t>
      </w:r>
      <w:r>
        <w:t xml:space="preserve">   School    </w:t>
      </w:r>
      <w:r>
        <w:t xml:space="preserve">   Sudanese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</dc:title>
  <dcterms:created xsi:type="dcterms:W3CDTF">2021-10-11T00:24:07Z</dcterms:created>
  <dcterms:modified xsi:type="dcterms:W3CDTF">2021-10-11T00:24:07Z</dcterms:modified>
</cp:coreProperties>
</file>