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fish head    </w:t>
      </w:r>
      <w:r>
        <w:t xml:space="preserve">   siddur    </w:t>
      </w:r>
      <w:r>
        <w:t xml:space="preserve">   machsor    </w:t>
      </w:r>
      <w:r>
        <w:t xml:space="preserve">   chumash    </w:t>
      </w:r>
      <w:r>
        <w:t xml:space="preserve">   learning    </w:t>
      </w:r>
      <w:r>
        <w:t xml:space="preserve">   davening    </w:t>
      </w:r>
      <w:r>
        <w:t xml:space="preserve">   torah    </w:t>
      </w:r>
      <w:r>
        <w:t xml:space="preserve">   sukkos    </w:t>
      </w:r>
      <w:r>
        <w:t xml:space="preserve">   teshuvah    </w:t>
      </w:r>
      <w:r>
        <w:t xml:space="preserve">   shofar    </w:t>
      </w:r>
      <w:r>
        <w:t xml:space="preserve">   honey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Year</dc:title>
  <dcterms:created xsi:type="dcterms:W3CDTF">2021-10-11T00:25:28Z</dcterms:created>
  <dcterms:modified xsi:type="dcterms:W3CDTF">2021-10-11T00:25:28Z</dcterms:modified>
</cp:coreProperties>
</file>