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level Exam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 square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casting process that is characterized by forcing molten metal under high pressure into a mould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automated usually inflexible with high set-up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natural compound found in wood that needs to be  removed from the cellulose fibres to make paper pulp?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 style of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Mark a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milk containers are made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World's third-most widely produced synthetic plastic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Not for profit organization established to promote the responsible management of the world’s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a source of cellulose fibre, other than wood, used to make papers and boards.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Softwood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Does not react with liquid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Wood suitable for toy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Looses leaves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Characteristic of ferrous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total amount of greenhouse gases produced to directly and indirectly support human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Alloy of copper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do the abbreviations CNC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Material used to protect products during transit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If re-heated they cannot soften as polymer chains are interlinked.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alloy of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Magnetic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jigs, templates and flexible manufacture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3D drawing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Designed to have a limited lifespan.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softwood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Definition: capable of being extended or shaped by hammering or by pressure from rollers.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 of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Postmodernist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Light, durable, functional and the most widespread metal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 we use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Mr Starke's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Manmade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Capable of being drawn out into wire or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Finish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European hardwood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Rough edge of metal </w:t>
            </w:r>
          </w:p>
        </w:tc>
      </w:tr>
    </w:tbl>
    <w:p>
      <w:pPr>
        <w:pStyle w:val="WordBankLarge"/>
      </w:pPr>
      <w:r>
        <w:t xml:space="preserve">   bamboo    </w:t>
      </w:r>
      <w:r>
        <w:t xml:space="preserve">   lignin    </w:t>
      </w:r>
      <w:r>
        <w:t xml:space="preserve">   massproduction    </w:t>
      </w:r>
      <w:r>
        <w:t xml:space="preserve">   batchproduction    </w:t>
      </w:r>
      <w:r>
        <w:t xml:space="preserve">   Acrylonitrile Butadiene Styrene    </w:t>
      </w:r>
      <w:r>
        <w:t xml:space="preserve">   die casting    </w:t>
      </w:r>
      <w:r>
        <w:t xml:space="preserve">   expanded polystyrene    </w:t>
      </w:r>
      <w:r>
        <w:t xml:space="preserve">   computernumericallycontrolled    </w:t>
      </w:r>
      <w:r>
        <w:t xml:space="preserve">   lasercutter    </w:t>
      </w:r>
      <w:r>
        <w:t xml:space="preserve">   obsolescence    </w:t>
      </w:r>
      <w:r>
        <w:t xml:space="preserve">   carbonfootprint    </w:t>
      </w:r>
      <w:r>
        <w:t xml:space="preserve">   Bronze    </w:t>
      </w:r>
      <w:r>
        <w:t xml:space="preserve">   aluminium    </w:t>
      </w:r>
      <w:r>
        <w:t xml:space="preserve">   sustainable    </w:t>
      </w:r>
      <w:r>
        <w:t xml:space="preserve">   engineers square    </w:t>
      </w:r>
      <w:r>
        <w:t xml:space="preserve">   burr    </w:t>
      </w:r>
      <w:r>
        <w:t xml:space="preserve">   isometric    </w:t>
      </w:r>
      <w:r>
        <w:t xml:space="preserve">   iron    </w:t>
      </w:r>
      <w:r>
        <w:t xml:space="preserve">   malleable    </w:t>
      </w:r>
      <w:r>
        <w:t xml:space="preserve">   ductile    </w:t>
      </w:r>
      <w:r>
        <w:t xml:space="preserve">   thermoset    </w:t>
      </w:r>
      <w:r>
        <w:t xml:space="preserve">   anthropometrics    </w:t>
      </w:r>
      <w:r>
        <w:t xml:space="preserve">   artdeco    </w:t>
      </w:r>
      <w:r>
        <w:t xml:space="preserve">   starck    </w:t>
      </w:r>
      <w:r>
        <w:t xml:space="preserve">   pine    </w:t>
      </w:r>
      <w:r>
        <w:t xml:space="preserve">   oak    </w:t>
      </w:r>
      <w:r>
        <w:t xml:space="preserve">   FSC    </w:t>
      </w:r>
      <w:r>
        <w:t xml:space="preserve">   balsa    </w:t>
      </w:r>
      <w:r>
        <w:t xml:space="preserve">   deciduous    </w:t>
      </w:r>
      <w:r>
        <w:t xml:space="preserve">   beech    </w:t>
      </w:r>
      <w:r>
        <w:t xml:space="preserve">   plywood    </w:t>
      </w:r>
      <w:r>
        <w:t xml:space="preserve">   brass    </w:t>
      </w:r>
      <w:r>
        <w:t xml:space="preserve">   rust    </w:t>
      </w:r>
      <w:r>
        <w:t xml:space="preserve">   tin    </w:t>
      </w:r>
      <w:r>
        <w:t xml:space="preserve">   PVC    </w:t>
      </w:r>
      <w:r>
        <w:t xml:space="preserve">   pet    </w:t>
      </w:r>
      <w:r>
        <w:t xml:space="preserve">   translucent    </w:t>
      </w:r>
      <w:r>
        <w:t xml:space="preserve">   bradawl    </w:t>
      </w:r>
      <w:r>
        <w:t xml:space="preserve">   John    </w:t>
      </w:r>
      <w:r>
        <w:t xml:space="preserve">   paint    </w:t>
      </w:r>
      <w:r>
        <w:t xml:space="preserve">   specification    </w:t>
      </w:r>
      <w:r>
        <w:t xml:space="preserve">   justintime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level Exam Revision</dc:title>
  <dcterms:created xsi:type="dcterms:W3CDTF">2021-10-11T00:24:59Z</dcterms:created>
  <dcterms:modified xsi:type="dcterms:W3CDTF">2021-10-11T00:24:59Z</dcterms:modified>
</cp:coreProperties>
</file>