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Abbreviations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Culture and sensitivity    </w:t>
      </w:r>
      <w:r>
        <w:t xml:space="preserve">   Do not resuscitate    </w:t>
      </w:r>
      <w:r>
        <w:t xml:space="preserve">   Computerized tomography    </w:t>
      </w:r>
      <w:r>
        <w:t xml:space="preserve">   Cerebral vascular accident    </w:t>
      </w:r>
      <w:r>
        <w:t xml:space="preserve">   Dead on arrival    </w:t>
      </w:r>
      <w:r>
        <w:t xml:space="preserve">   Discontinued    </w:t>
      </w:r>
      <w:r>
        <w:t xml:space="preserve">   Cerebro spinal fluid    </w:t>
      </w:r>
      <w:r>
        <w:t xml:space="preserve">   Complains of    </w:t>
      </w:r>
      <w:r>
        <w:t xml:space="preserve">   Day    </w:t>
      </w:r>
      <w:r>
        <w:t xml:space="preserve">   Central nervous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 </dc:title>
  <dcterms:created xsi:type="dcterms:W3CDTF">2021-10-11T00:29:27Z</dcterms:created>
  <dcterms:modified xsi:type="dcterms:W3CDTF">2021-10-11T00:29:27Z</dcterms:modified>
</cp:coreProperties>
</file>