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Abuse and Neglect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defenceless    </w:t>
      </w:r>
      <w:r>
        <w:t xml:space="preserve">   confusion    </w:t>
      </w:r>
      <w:r>
        <w:t xml:space="preserve">   vulnerable    </w:t>
      </w:r>
      <w:r>
        <w:t xml:space="preserve">   Reporting    </w:t>
      </w:r>
      <w:r>
        <w:t xml:space="preserve">   Aged concern    </w:t>
      </w:r>
      <w:r>
        <w:t xml:space="preserve">   neglect    </w:t>
      </w:r>
      <w:r>
        <w:t xml:space="preserve">   material    </w:t>
      </w:r>
      <w:r>
        <w:t xml:space="preserve">   sexual    </w:t>
      </w:r>
      <w:r>
        <w:t xml:space="preserve">   physchological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Abuse and Neglect</dc:title>
  <dcterms:created xsi:type="dcterms:W3CDTF">2021-10-11T00:32:30Z</dcterms:created>
  <dcterms:modified xsi:type="dcterms:W3CDTF">2021-10-11T00:32:30Z</dcterms:modified>
</cp:coreProperties>
</file>