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recorded on the right side of a 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Recording transactions in a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assigned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of value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trial balance prepared after the closing entries are posted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sale for which cash will be received at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 recorded on the left side of a 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a sale of merchandise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for recording transactions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summary of all the information pertaining to a single element in an accounting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member of a partnership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Account    </w:t>
      </w:r>
      <w:r>
        <w:t xml:space="preserve">   Credit    </w:t>
      </w:r>
      <w:r>
        <w:t xml:space="preserve">   Debit    </w:t>
      </w:r>
      <w:r>
        <w:t xml:space="preserve">   Journal    </w:t>
      </w:r>
      <w:r>
        <w:t xml:space="preserve">   Journalizing    </w:t>
      </w:r>
      <w:r>
        <w:t xml:space="preserve">   Account Number    </w:t>
      </w:r>
      <w:r>
        <w:t xml:space="preserve">   Ledger    </w:t>
      </w:r>
      <w:r>
        <w:t xml:space="preserve">   post-closing trial balance    </w:t>
      </w:r>
      <w:r>
        <w:t xml:space="preserve">   Partner    </w:t>
      </w:r>
      <w:r>
        <w:t xml:space="preserve">   Sales Tax    </w:t>
      </w:r>
      <w:r>
        <w:t xml:space="preserve">   Sale on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2021-10-11T00:34:25Z</dcterms:created>
  <dcterms:modified xsi:type="dcterms:W3CDTF">2021-10-11T00:34:25Z</dcterms:modified>
</cp:coreProperties>
</file>