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Interest    </w:t>
      </w:r>
      <w:r>
        <w:t xml:space="preserve">   Accumulated    </w:t>
      </w:r>
      <w:r>
        <w:t xml:space="preserve">   Financial    </w:t>
      </w:r>
      <w:r>
        <w:t xml:space="preserve">   Finance    </w:t>
      </w:r>
      <w:r>
        <w:t xml:space="preserve">   Accounts    </w:t>
      </w:r>
      <w:r>
        <w:t xml:space="preserve">   Payable    </w:t>
      </w:r>
      <w:r>
        <w:t xml:space="preserve">   overdraft    </w:t>
      </w:r>
      <w:r>
        <w:t xml:space="preserve">   non-current    </w:t>
      </w:r>
      <w:r>
        <w:t xml:space="preserve">   Depreciation    </w:t>
      </w:r>
      <w:r>
        <w:t xml:space="preserve">   Liability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Terminology</dc:title>
  <dcterms:created xsi:type="dcterms:W3CDTF">2021-10-11T00:33:06Z</dcterms:created>
  <dcterms:modified xsi:type="dcterms:W3CDTF">2021-10-11T00:33:06Z</dcterms:modified>
</cp:coreProperties>
</file>