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Acids, Bases,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electrolyte    </w:t>
      </w:r>
      <w:r>
        <w:t xml:space="preserve">   ion    </w:t>
      </w:r>
      <w:r>
        <w:t xml:space="preserve">   unsaturated solution    </w:t>
      </w:r>
      <w:r>
        <w:t xml:space="preserve">   supersaturated solution    </w:t>
      </w:r>
      <w:r>
        <w:t xml:space="preserve">   saturated solution    </w:t>
      </w:r>
      <w:r>
        <w:t xml:space="preserve">   ionization    </w:t>
      </w:r>
      <w:r>
        <w:t xml:space="preserve">   dissociation    </w:t>
      </w:r>
      <w:r>
        <w:t xml:space="preserve">   solvent    </w:t>
      </w:r>
      <w:r>
        <w:t xml:space="preserve">   solute    </w:t>
      </w:r>
      <w:r>
        <w:t xml:space="preserve">   solution    </w:t>
      </w:r>
      <w:r>
        <w:t xml:space="preserve">   buffer    </w:t>
      </w:r>
      <w:r>
        <w:t xml:space="preserve">   salt    </w:t>
      </w:r>
      <w:r>
        <w:t xml:space="preserve">   neutralization    </w:t>
      </w:r>
      <w:r>
        <w:t xml:space="preserve">   indicator    </w:t>
      </w:r>
      <w:r>
        <w:t xml:space="preserve">   litmus paper    </w:t>
      </w:r>
      <w:r>
        <w:t xml:space="preserve">   ph    </w:t>
      </w:r>
      <w:r>
        <w:t xml:space="preserve">   hydronium ion    </w:t>
      </w:r>
      <w:r>
        <w:t xml:space="preserve">   hydroxide ion    </w:t>
      </w:r>
      <w:r>
        <w:t xml:space="preserve">   solubility    </w:t>
      </w:r>
      <w:r>
        <w:t xml:space="preserve">   base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Acids, Bases, Solutions</dc:title>
  <dcterms:created xsi:type="dcterms:W3CDTF">2021-10-11T00:34:58Z</dcterms:created>
  <dcterms:modified xsi:type="dcterms:W3CDTF">2021-10-11T00:34:58Z</dcterms:modified>
</cp:coreProperties>
</file>