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2  PRÁCTICA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Save/Conserve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Global 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evacuate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bear (polar)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</w:t>
            </w:r>
          </w:p>
        </w:tc>
      </w:tr>
    </w:tbl>
    <w:p>
      <w:pPr>
        <w:pStyle w:val="WordBankLarge"/>
      </w:pPr>
      <w:r>
        <w:t xml:space="preserve">   Un fuego    </w:t>
      </w:r>
      <w:r>
        <w:t xml:space="preserve">   evacuar    </w:t>
      </w:r>
      <w:r>
        <w:t xml:space="preserve">   Un volcán    </w:t>
      </w:r>
      <w:r>
        <w:t xml:space="preserve">   Un terremoto    </w:t>
      </w:r>
      <w:r>
        <w:t xml:space="preserve">   El reciclaje    </w:t>
      </w:r>
      <w:r>
        <w:t xml:space="preserve">   El desperdicio    </w:t>
      </w:r>
      <w:r>
        <w:t xml:space="preserve">   Gasolina     </w:t>
      </w:r>
      <w:r>
        <w:t xml:space="preserve">   La Tierra    </w:t>
      </w:r>
      <w:r>
        <w:t xml:space="preserve">   El océano     </w:t>
      </w:r>
      <w:r>
        <w:t xml:space="preserve">   Un león    </w:t>
      </w:r>
      <w:r>
        <w:t xml:space="preserve">   Un oso polar     </w:t>
      </w:r>
      <w:r>
        <w:t xml:space="preserve">   Conserve     </w:t>
      </w:r>
      <w:r>
        <w:t xml:space="preserve">   El clima     </w:t>
      </w:r>
      <w:r>
        <w:t xml:space="preserve">   Proteger     </w:t>
      </w:r>
      <w:r>
        <w:t xml:space="preserve">   Inundación     </w:t>
      </w:r>
      <w:r>
        <w:t xml:space="preserve">   Calentamiento global     </w:t>
      </w:r>
      <w:r>
        <w:t xml:space="preserve">   El tráfico     </w:t>
      </w:r>
      <w:r>
        <w:t xml:space="preserve">   Temblar     </w:t>
      </w:r>
      <w:r>
        <w:t xml:space="preserve">   Un huracán    </w:t>
      </w:r>
      <w:r>
        <w:t xml:space="preserve">   Plástico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  PRÁCTICA DE VOCABULARIO</dc:title>
  <dcterms:created xsi:type="dcterms:W3CDTF">2021-10-11T00:36:53Z</dcterms:created>
  <dcterms:modified xsi:type="dcterms:W3CDTF">2021-10-11T00:36:53Z</dcterms:modified>
</cp:coreProperties>
</file>