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es to form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atlases    </w:t>
      </w:r>
      <w:r>
        <w:t xml:space="preserve">   faxes    </w:t>
      </w:r>
      <w:r>
        <w:t xml:space="preserve">   bushes    </w:t>
      </w:r>
      <w:r>
        <w:t xml:space="preserve">   beaches    </w:t>
      </w:r>
      <w:r>
        <w:t xml:space="preserve">   glasses    </w:t>
      </w:r>
      <w:r>
        <w:t xml:space="preserve">   boxes    </w:t>
      </w:r>
      <w:r>
        <w:t xml:space="preserve">   dishes    </w:t>
      </w:r>
      <w:r>
        <w:t xml:space="preserve">   classes    </w:t>
      </w:r>
      <w:r>
        <w:t xml:space="preserve">   dresses    </w:t>
      </w:r>
      <w:r>
        <w:t xml:space="preserve">   taxes    </w:t>
      </w:r>
      <w:r>
        <w:t xml:space="preserve">   lunches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es to form Plurals</dc:title>
  <dcterms:created xsi:type="dcterms:W3CDTF">2021-10-11T00:38:08Z</dcterms:created>
  <dcterms:modified xsi:type="dcterms:W3CDTF">2021-10-11T00:38:08Z</dcterms:modified>
</cp:coreProperties>
</file>