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diagnoses    </w:t>
      </w:r>
      <w:r>
        <w:t xml:space="preserve">   abuse    </w:t>
      </w:r>
      <w:r>
        <w:t xml:space="preserve">   dependence    </w:t>
      </w:r>
      <w:r>
        <w:t xml:space="preserve">   misuse    </w:t>
      </w:r>
      <w:r>
        <w:t xml:space="preserve">   substance    </w:t>
      </w:r>
      <w:r>
        <w:t xml:space="preserve">   characteristics    </w:t>
      </w:r>
      <w:r>
        <w:t xml:space="preserve">   withdrawal state    </w:t>
      </w:r>
      <w:r>
        <w:t xml:space="preserve">   self harm    </w:t>
      </w:r>
      <w:r>
        <w:t xml:space="preserve">   diagnosis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2021-10-11T00:38:22Z</dcterms:created>
  <dcterms:modified xsi:type="dcterms:W3CDTF">2021-10-11T00:38:22Z</dcterms:modified>
</cp:coreProperties>
</file>