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menstrual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Programs that teach that in all cases, sex should be delayed till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programs encourage abstinence, but they include information about contraception.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includes organs directly involved in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substances that affect cells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Binge eating followed by purging, fasting, or excessive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are not needed for reproduction, but still act as markers for mature males and females.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leads to sexual maturity; the “beginning of the end” of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Aggressive treatment that suppresses replication of the HIV virus and strengthens the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glands that produce and secrete hormones that the body uses for a wide range of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individual’s dynamic perception of his or her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body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Self-starvation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trend for menarche and other events in puberty to be experienced earlier with each new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women stop having their normal menstrual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sperm ejaculation.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organs that are part of the endocrine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Commercially produced drugs related to male sex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Eating significantly more food than most people would eat under similar circumstances.</w:t>
            </w:r>
          </w:p>
        </w:tc>
      </w:tr>
    </w:tbl>
    <w:p>
      <w:pPr>
        <w:pStyle w:val="WordBankLarge"/>
      </w:pPr>
      <w:r>
        <w:t xml:space="preserve">   Puberty    </w:t>
      </w:r>
      <w:r>
        <w:t xml:space="preserve">   Hormones    </w:t>
      </w:r>
      <w:r>
        <w:t xml:space="preserve">   Glands    </w:t>
      </w:r>
      <w:r>
        <w:t xml:space="preserve">   Primary sex characteristics    </w:t>
      </w:r>
      <w:r>
        <w:t xml:space="preserve">   Secondary sex characteristics    </w:t>
      </w:r>
      <w:r>
        <w:t xml:space="preserve">   Menarche    </w:t>
      </w:r>
      <w:r>
        <w:t xml:space="preserve">   Spermarche    </w:t>
      </w:r>
      <w:r>
        <w:t xml:space="preserve">   Secular trend    </w:t>
      </w:r>
      <w:r>
        <w:t xml:space="preserve">   Body mass index    </w:t>
      </w:r>
      <w:r>
        <w:t xml:space="preserve">   Body image    </w:t>
      </w:r>
      <w:r>
        <w:t xml:space="preserve">   Abstinence only    </w:t>
      </w:r>
      <w:r>
        <w:t xml:space="preserve">   Comprehensive sex education    </w:t>
      </w:r>
      <w:r>
        <w:t xml:space="preserve">   Bulimia nervosa    </w:t>
      </w:r>
      <w:r>
        <w:t xml:space="preserve">   Anorexia nervosa    </w:t>
      </w:r>
      <w:r>
        <w:t xml:space="preserve">   Binge eating    </w:t>
      </w:r>
      <w:r>
        <w:t xml:space="preserve">   Steroids    </w:t>
      </w:r>
      <w:r>
        <w:t xml:space="preserve">   Antiretroviral therapy    </w:t>
      </w:r>
      <w:r>
        <w:t xml:space="preserve">   Amenorrhea    </w:t>
      </w:r>
      <w:r>
        <w:t xml:space="preserve">   Endocrine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</dc:title>
  <dcterms:created xsi:type="dcterms:W3CDTF">2021-10-11T00:40:18Z</dcterms:created>
  <dcterms:modified xsi:type="dcterms:W3CDTF">2021-10-11T00:40:18Z</dcterms:modified>
</cp:coreProperties>
</file>