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 American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1896- __________________ case: racial segregation is ruled constitutional by the Supreme Court.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1793: ____________________’s (1765 – 1825) cotton gin increases the need for slaves.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1831 to 1861, approximately 75,000 slaves escape to the North using the 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_______, The first African American indentured servants arrive in the American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2008, Barack Obama (1961 - ) becomes the first ___________________ to win the U.S. presidential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During 1879, thousands of African Americans migrate out of the South to escape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Edward W. Brooke serves two terms as a Senator from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1866: The "_______ Codes" are passed by all white legislators of the former Confederate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1968: Martin Luther King, Jr. is assassinated in ____________, Tennessee.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Massachusetts ______________________ of African American troops led by Colonel Robert Gould Shaw  (1837 – 1863) marches out of Boston on May 28th, heading into combat.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________, Harriet Tubman (c. 1820 – 1913) escapes from slavery and becomes an instrumental leader  of the Underground Railroad.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1881, Tennessee passes the first of the “Jim Crow” _____________, segregating state railroads.  Similar laws are passed over the next 15 years throughout the Southern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1957: ___________________, Jr. (1929 – 1968) and others set up the Southern Christian Leadership  Conference, a leading engine of the Civil Rights Movement.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1954, ____________________ case: strikes down segregation as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1870, the _________________ is ratified, giving African Americans the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1965: The ________________ Act is passed, outlawing the practices used in the South to disenfranchise  African American voters.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1967: __________________ (1919 - ) becomes the first African American U.S. Senator since Reconstruction.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1857- The __________________ case: congress does not have the right to ban slavery in the states;  slaves are not citizens.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1964: The Civil Rights Act is signed, prohibiting ___________________ of all kinds.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1808: Congress bans further ____________________ of slaves.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1955: In Montgomery, Alabama, _____________  (1913 – 2005) is arrested for breaking a city  ordinance by refusing to give up her seat on a public bus to a white man. This defiant act  gives initial momentum to the Civil Rights Movement.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1846: Ex-slave ___________________ (1818 – 1895) publishes the anti-slavery North Star newspaper.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1831: In Boston, William Lloyd Garrison (1805 – 1879) begins publication of the anti-slavery  newspaper the ___________________ and becomes a leading voice in the Abolitionist movement.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1739: The _______________________, one of the earliest slave revolts, occurs in Stono, South Carolina. </w:t>
            </w:r>
          </w:p>
        </w:tc>
      </w:tr>
    </w:tbl>
    <w:p>
      <w:pPr>
        <w:pStyle w:val="WordBankLarge"/>
      </w:pPr>
      <w:r>
        <w:t xml:space="preserve">   1619    </w:t>
      </w:r>
      <w:r>
        <w:t xml:space="preserve">   Stono Rebellion    </w:t>
      </w:r>
      <w:r>
        <w:t xml:space="preserve">   Eli Whitney    </w:t>
      </w:r>
      <w:r>
        <w:t xml:space="preserve">   importation    </w:t>
      </w:r>
      <w:r>
        <w:t xml:space="preserve">   Liberator    </w:t>
      </w:r>
      <w:r>
        <w:t xml:space="preserve">   Underground Railroad    </w:t>
      </w:r>
      <w:r>
        <w:t xml:space="preserve">   Frederick Douglass    </w:t>
      </w:r>
      <w:r>
        <w:t xml:space="preserve">   1849    </w:t>
      </w:r>
      <w:r>
        <w:t xml:space="preserve">   Dred Scott v. Sanford    </w:t>
      </w:r>
      <w:r>
        <w:t xml:space="preserve">   54th regiment    </w:t>
      </w:r>
      <w:r>
        <w:t xml:space="preserve">   Black    </w:t>
      </w:r>
      <w:r>
        <w:t xml:space="preserve">   oppression    </w:t>
      </w:r>
      <w:r>
        <w:t xml:space="preserve">   15th Amendment    </w:t>
      </w:r>
      <w:r>
        <w:t xml:space="preserve">   segregation laws    </w:t>
      </w:r>
      <w:r>
        <w:t xml:space="preserve">   Brown v. Board of Education    </w:t>
      </w:r>
      <w:r>
        <w:t xml:space="preserve">   Plessy v. Ferguson    </w:t>
      </w:r>
      <w:r>
        <w:t xml:space="preserve">   Martin Luther King    </w:t>
      </w:r>
      <w:r>
        <w:t xml:space="preserve">   discrimination    </w:t>
      </w:r>
      <w:r>
        <w:t xml:space="preserve">   Voting Rights    </w:t>
      </w:r>
      <w:r>
        <w:t xml:space="preserve">   Edward W. Brooke    </w:t>
      </w:r>
      <w:r>
        <w:t xml:space="preserve">   Massachusetts    </w:t>
      </w:r>
      <w:r>
        <w:t xml:space="preserve">   Memphis    </w:t>
      </w:r>
      <w:r>
        <w:t xml:space="preserve">   African American    </w:t>
      </w:r>
      <w:r>
        <w:t xml:space="preserve">   Rosa 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 History</dc:title>
  <dcterms:created xsi:type="dcterms:W3CDTF">2021-10-11T00:43:04Z</dcterms:created>
  <dcterms:modified xsi:type="dcterms:W3CDTF">2021-10-11T00:43:04Z</dcterms:modified>
</cp:coreProperties>
</file>