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 Siopadóireacht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 tarracóir    </w:t>
      </w:r>
      <w:r>
        <w:t xml:space="preserve">   an camán    </w:t>
      </w:r>
      <w:r>
        <w:t xml:space="preserve">   an capall    </w:t>
      </w:r>
      <w:r>
        <w:t xml:space="preserve">   an róbó    </w:t>
      </w:r>
      <w:r>
        <w:t xml:space="preserve">   an téad scipeála    </w:t>
      </w:r>
      <w:r>
        <w:t xml:space="preserve">   an teach babóige    </w:t>
      </w:r>
      <w:r>
        <w:t xml:space="preserve">   an liathróid    </w:t>
      </w:r>
      <w:r>
        <w:t xml:space="preserve">   an bus    </w:t>
      </w:r>
      <w:r>
        <w:t xml:space="preserve">   an bád    </w:t>
      </w:r>
      <w:r>
        <w:t xml:space="preserve">   an carr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Siopadóireacht</dc:title>
  <dcterms:created xsi:type="dcterms:W3CDTF">2021-10-11T00:44:56Z</dcterms:created>
  <dcterms:modified xsi:type="dcterms:W3CDTF">2021-10-11T00:44:56Z</dcterms:modified>
</cp:coreProperties>
</file>