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Indian tribe that refused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is allowed for military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 the Indians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that they moved Indians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Backstabbed Andrew Jackson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System Andrew Jackson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Compromiser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Presidents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 Andrew Jackson tried to pass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republican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court case during the Indian removal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Bills that you have to pay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Manufacturer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Agricultural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Sued Georgia when he got out of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cancel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not accept</w:t>
            </w:r>
          </w:p>
        </w:tc>
      </w:tr>
    </w:tbl>
    <w:p>
      <w:pPr>
        <w:pStyle w:val="WordBankLarge"/>
      </w:pPr>
      <w:r>
        <w:t xml:space="preserve">   Andrew    </w:t>
      </w:r>
      <w:r>
        <w:t xml:space="preserve">   Jackson    </w:t>
      </w:r>
      <w:r>
        <w:t xml:space="preserve">   Spoil system    </w:t>
      </w:r>
      <w:r>
        <w:t xml:space="preserve">   Indian removal act     </w:t>
      </w:r>
      <w:r>
        <w:t xml:space="preserve">   Democratic    </w:t>
      </w:r>
      <w:r>
        <w:t xml:space="preserve">   Cherokee    </w:t>
      </w:r>
      <w:r>
        <w:t xml:space="preserve">   Oklahoma     </w:t>
      </w:r>
      <w:r>
        <w:t xml:space="preserve">   Henry Clay    </w:t>
      </w:r>
      <w:r>
        <w:t xml:space="preserve">   South Carolina     </w:t>
      </w:r>
      <w:r>
        <w:t xml:space="preserve">   North Carolina     </w:t>
      </w:r>
      <w:r>
        <w:t xml:space="preserve">   Refusal    </w:t>
      </w:r>
      <w:r>
        <w:t xml:space="preserve">   Compromise     </w:t>
      </w:r>
      <w:r>
        <w:t xml:space="preserve">   John Calhoun    </w:t>
      </w:r>
      <w:r>
        <w:t xml:space="preserve">   Trail Of Tears     </w:t>
      </w:r>
      <w:r>
        <w:t xml:space="preserve">   Worcester     </w:t>
      </w:r>
      <w:r>
        <w:t xml:space="preserve">   Georgia     </w:t>
      </w:r>
      <w:r>
        <w:t xml:space="preserve">   Worcester vs Georgia    </w:t>
      </w:r>
      <w:r>
        <w:t xml:space="preserve">   Taxes     </w:t>
      </w:r>
      <w:r>
        <w:t xml:space="preserve">   Force Bill    </w:t>
      </w:r>
      <w:r>
        <w:t xml:space="preserve">   Nullify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Jackson</dc:title>
  <dcterms:created xsi:type="dcterms:W3CDTF">2021-10-11T00:45:26Z</dcterms:created>
  <dcterms:modified xsi:type="dcterms:W3CDTF">2021-10-11T00:45:26Z</dcterms:modified>
</cp:coreProperties>
</file>