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industrial    </w:t>
      </w:r>
      <w:r>
        <w:t xml:space="preserve">   economy    </w:t>
      </w:r>
      <w:r>
        <w:t xml:space="preserve">   institutions    </w:t>
      </w:r>
      <w:r>
        <w:t xml:space="preserve">   underground    </w:t>
      </w:r>
      <w:r>
        <w:t xml:space="preserve">   movement    </w:t>
      </w:r>
      <w:r>
        <w:t xml:space="preserve">   antislavery    </w:t>
      </w:r>
      <w:r>
        <w:t xml:space="preserve">   abolitionists    </w:t>
      </w:r>
      <w:r>
        <w:t xml:space="preserve">   religion    </w:t>
      </w:r>
      <w:r>
        <w:t xml:space="preserve">   connections    </w:t>
      </w:r>
      <w:r>
        <w:t xml:space="preserve">   Jackson    </w:t>
      </w:r>
      <w:r>
        <w:t xml:space="preserve">   civialization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Reform</dc:title>
  <dcterms:created xsi:type="dcterms:W3CDTF">2021-10-11T00:44:52Z</dcterms:created>
  <dcterms:modified xsi:type="dcterms:W3CDTF">2021-10-11T00:44:52Z</dcterms:modified>
</cp:coreProperties>
</file>