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Agnoraphobia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panic attacks    </w:t>
      </w:r>
      <w:r>
        <w:t xml:space="preserve">   disorder    </w:t>
      </w:r>
      <w:r>
        <w:t xml:space="preserve">   antidepressants    </w:t>
      </w:r>
      <w:r>
        <w:t xml:space="preserve">   anxiety    </w:t>
      </w:r>
      <w:r>
        <w:t xml:space="preserve">   treatment    </w:t>
      </w:r>
      <w:r>
        <w:t xml:space="preserve">   diagnosis    </w:t>
      </w:r>
      <w:r>
        <w:t xml:space="preserve">   symptoms    </w:t>
      </w:r>
      <w:r>
        <w:t xml:space="preserve">   condition    </w:t>
      </w:r>
      <w:r>
        <w:t xml:space="preserve">   phobia    </w:t>
      </w:r>
      <w:r>
        <w:t xml:space="preserve">   agora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Agnoraphobia</dc:title>
  <dcterms:created xsi:type="dcterms:W3CDTF">2021-10-11T00:44:48Z</dcterms:created>
  <dcterms:modified xsi:type="dcterms:W3CDTF">2021-10-11T00:44:48Z</dcterms:modified>
</cp:coreProperties>
</file>