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Agricultural Engineering    </w:t>
      </w:r>
      <w:r>
        <w:t xml:space="preserve">   Agriculture    </w:t>
      </w:r>
      <w:r>
        <w:t xml:space="preserve">   Allelochemicals    </w:t>
      </w:r>
      <w:r>
        <w:t xml:space="preserve">   Crops    </w:t>
      </w:r>
      <w:r>
        <w:t xml:space="preserve">   Ethylene Gas    </w:t>
      </w:r>
      <w:r>
        <w:t xml:space="preserve">   Fiber    </w:t>
      </w:r>
      <w:r>
        <w:t xml:space="preserve">   Fuel    </w:t>
      </w:r>
      <w:r>
        <w:t xml:space="preserve">   Gluten    </w:t>
      </w:r>
      <w:r>
        <w:t xml:space="preserve">   Irrigation    </w:t>
      </w:r>
      <w:r>
        <w:t xml:space="preserve">   Livestock    </w:t>
      </w:r>
      <w:r>
        <w:t xml:space="preserve">   Machinery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Engineering</dc:title>
  <dcterms:created xsi:type="dcterms:W3CDTF">2021-10-11T00:44:28Z</dcterms:created>
  <dcterms:modified xsi:type="dcterms:W3CDTF">2021-10-11T00:44:28Z</dcterms:modified>
</cp:coreProperties>
</file>