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Al-Kafirun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Makkah    </w:t>
      </w:r>
      <w:r>
        <w:t xml:space="preserve">   Faith    </w:t>
      </w:r>
      <w:r>
        <w:t xml:space="preserve">   Tolerence    </w:t>
      </w:r>
      <w:r>
        <w:t xml:space="preserve">   Belief    </w:t>
      </w:r>
      <w:r>
        <w:t xml:space="preserve">   Rasulallah    </w:t>
      </w:r>
      <w:r>
        <w:t xml:space="preserve">   Truth    </w:t>
      </w:r>
      <w:r>
        <w:t xml:space="preserve">   Nonbelievers    </w:t>
      </w:r>
      <w:r>
        <w:t xml:space="preserve">   Allah    </w:t>
      </w:r>
      <w:r>
        <w:t xml:space="preserve">   Worship    </w:t>
      </w:r>
      <w:r>
        <w:t xml:space="preserve">   Idol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Al-Kafirun</dc:title>
  <dcterms:created xsi:type="dcterms:W3CDTF">2021-10-11T00:47:07Z</dcterms:created>
  <dcterms:modified xsi:type="dcterms:W3CDTF">2021-10-11T00:47:07Z</dcterms:modified>
</cp:coreProperties>
</file>