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Alaska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short-handled knife with a broad crescent-shaped blade, used by Eskimo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Pacific eskimos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lives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items of the same type stored in a hidden or inaccessible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'The Native People of Alaska'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area near or surrounding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Unangan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real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Mens houses or community houses ( Iñupiat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Unangan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action of bringing someone or something under domination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plants of a particular region, habitat, or 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previous statement or proposition from which another is inferred or follows as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Pacific eskimos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skilled in foreign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Multiple traditions of the region was fused into a synthetic tradition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Bering sea eskimos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Traced through the female ( social organization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Interior indians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shoreline between low/ high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Southeast coastal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Aleutian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or state of being married to one person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Polygamy in which a man has more than one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canoe makers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Southeast coastal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Polygamy in which a woman has more than one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are created by engraving a design into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Northern eskimos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Volcanic glass</w:t>
            </w:r>
          </w:p>
        </w:tc>
      </w:tr>
    </w:tbl>
    <w:p>
      <w:pPr>
        <w:pStyle w:val="WordBankLarge"/>
      </w:pPr>
      <w:r>
        <w:t xml:space="preserve">   Steve Langdon    </w:t>
      </w:r>
      <w:r>
        <w:t xml:space="preserve">   sugpiaq    </w:t>
      </w:r>
      <w:r>
        <w:t xml:space="preserve">   Alutiiq    </w:t>
      </w:r>
      <w:r>
        <w:t xml:space="preserve">   Yupiit    </w:t>
      </w:r>
      <w:r>
        <w:t xml:space="preserve">   Iñupiat    </w:t>
      </w:r>
      <w:r>
        <w:t xml:space="preserve">   Athabaskans     </w:t>
      </w:r>
      <w:r>
        <w:t xml:space="preserve">   Tlingit    </w:t>
      </w:r>
      <w:r>
        <w:t xml:space="preserve">   Haida     </w:t>
      </w:r>
      <w:r>
        <w:t xml:space="preserve">   Barabara    </w:t>
      </w:r>
      <w:r>
        <w:t xml:space="preserve">   Baidarka    </w:t>
      </w:r>
      <w:r>
        <w:t xml:space="preserve">   Matrilineal    </w:t>
      </w:r>
      <w:r>
        <w:t xml:space="preserve">   Petroglyphs    </w:t>
      </w:r>
      <w:r>
        <w:t xml:space="preserve">   Thule     </w:t>
      </w:r>
      <w:r>
        <w:t xml:space="preserve">   Iñupiat    </w:t>
      </w:r>
      <w:r>
        <w:t xml:space="preserve">   Qargis    </w:t>
      </w:r>
      <w:r>
        <w:t xml:space="preserve">   Linguist     </w:t>
      </w:r>
      <w:r>
        <w:t xml:space="preserve">   Riverine    </w:t>
      </w:r>
      <w:r>
        <w:t xml:space="preserve">   Vicinity     </w:t>
      </w:r>
      <w:r>
        <w:t xml:space="preserve">   Polyandry    </w:t>
      </w:r>
      <w:r>
        <w:t xml:space="preserve">   Baidarka     </w:t>
      </w:r>
      <w:r>
        <w:t xml:space="preserve">   Ulu    </w:t>
      </w:r>
      <w:r>
        <w:t xml:space="preserve">   Subjugation    </w:t>
      </w:r>
      <w:r>
        <w:t xml:space="preserve">   Flora    </w:t>
      </w:r>
      <w:r>
        <w:t xml:space="preserve">   Monogamy     </w:t>
      </w:r>
      <w:r>
        <w:t xml:space="preserve">   Cache    </w:t>
      </w:r>
      <w:r>
        <w:t xml:space="preserve">   Polygyny    </w:t>
      </w:r>
      <w:r>
        <w:t xml:space="preserve">   Premise     </w:t>
      </w:r>
      <w:r>
        <w:t xml:space="preserve">   Hiada    </w:t>
      </w:r>
      <w:r>
        <w:t xml:space="preserve">   Intertidal    </w:t>
      </w:r>
      <w:r>
        <w:t xml:space="preserve">   Obsidian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Studies Crossword</dc:title>
  <dcterms:created xsi:type="dcterms:W3CDTF">2021-10-11T00:48:32Z</dcterms:created>
  <dcterms:modified xsi:type="dcterms:W3CDTF">2021-10-11T00:48:32Z</dcterms:modified>
</cp:coreProperties>
</file>