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Alco.Who Alcohol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Drunk driving    </w:t>
      </w:r>
      <w:r>
        <w:t xml:space="preserve">   Memory loss    </w:t>
      </w:r>
      <w:r>
        <w:t xml:space="preserve">   Drinking    </w:t>
      </w:r>
      <w:r>
        <w:t xml:space="preserve">   Drunk    </w:t>
      </w:r>
      <w:r>
        <w:t xml:space="preserve">   Peer pressure    </w:t>
      </w:r>
      <w:r>
        <w:t xml:space="preserve">   Teens    </w:t>
      </w:r>
      <w:r>
        <w:t xml:space="preserve">   Underage    </w:t>
      </w:r>
      <w:r>
        <w:t xml:space="preserve">   Craving    </w:t>
      </w:r>
      <w:r>
        <w:t xml:space="preserve">   Abuse    </w:t>
      </w:r>
      <w:r>
        <w:t xml:space="preserve">   Addiction    </w:t>
      </w:r>
      <w:r>
        <w:t xml:space="preserve">   Awareness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Alco.Who Alcohol Awareness</dc:title>
  <dcterms:created xsi:type="dcterms:W3CDTF">2021-10-11T00:49:19Z</dcterms:created>
  <dcterms:modified xsi:type="dcterms:W3CDTF">2021-10-11T00:49:19Z</dcterms:modified>
</cp:coreProperties>
</file>