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Antisocial Behaviour    </w:t>
      </w:r>
      <w:r>
        <w:t xml:space="preserve">   Drink Driving    </w:t>
      </w:r>
      <w:r>
        <w:t xml:space="preserve">   Drinking    </w:t>
      </w:r>
      <w:r>
        <w:t xml:space="preserve">   Enforcement    </w:t>
      </w:r>
      <w:r>
        <w:t xml:space="preserve">   Habit    </w:t>
      </w:r>
      <w:r>
        <w:t xml:space="preserve">   Intoxicated    </w:t>
      </w:r>
      <w:r>
        <w:t xml:space="preserve">   Legal    </w:t>
      </w:r>
      <w:r>
        <w:t xml:space="preserve">   Limit    </w:t>
      </w:r>
      <w:r>
        <w:t xml:space="preserve">   Teenage    </w:t>
      </w:r>
      <w:r>
        <w:t xml:space="preserve">   Units    </w:t>
      </w:r>
      <w:r>
        <w:t xml:space="preserve">   Unprotected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2021-10-11T00:48:35Z</dcterms:created>
  <dcterms:modified xsi:type="dcterms:W3CDTF">2021-10-11T00:48:35Z</dcterms:modified>
</cp:coreProperties>
</file>