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stimulant    </w:t>
      </w:r>
      <w:r>
        <w:t xml:space="preserve">   depressants    </w:t>
      </w:r>
      <w:r>
        <w:t xml:space="preserve">   admission    </w:t>
      </w:r>
      <w:r>
        <w:t xml:space="preserve">   detoxification    </w:t>
      </w:r>
      <w:r>
        <w:t xml:space="preserve">   recovery    </w:t>
      </w:r>
      <w:r>
        <w:t xml:space="preserve">   enablers    </w:t>
      </w:r>
      <w:r>
        <w:t xml:space="preserve">   dependence    </w:t>
      </w:r>
      <w:r>
        <w:t xml:space="preserve">   alcohol abuse    </w:t>
      </w:r>
      <w:r>
        <w:t xml:space="preserve">   alcoholism    </w:t>
      </w:r>
      <w:r>
        <w:t xml:space="preserve">   malnutrition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abuse</dc:title>
  <dcterms:created xsi:type="dcterms:W3CDTF">2021-10-11T00:49:29Z</dcterms:created>
  <dcterms:modified xsi:type="dcterms:W3CDTF">2021-10-11T00:49:29Z</dcterms:modified>
</cp:coreProperties>
</file>