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alcoholism    </w:t>
      </w:r>
      <w:r>
        <w:t xml:space="preserve">   psychotherapy    </w:t>
      </w:r>
      <w:r>
        <w:t xml:space="preserve">   counseling    </w:t>
      </w:r>
      <w:r>
        <w:t xml:space="preserve">   medical detoxification    </w:t>
      </w:r>
      <w:r>
        <w:t xml:space="preserve">   therapy    </w:t>
      </w:r>
      <w:r>
        <w:t xml:space="preserve">   chronic disease    </w:t>
      </w:r>
      <w:r>
        <w:t xml:space="preserve">   nausea    </w:t>
      </w:r>
      <w:r>
        <w:t xml:space="preserve">   anxiety    </w:t>
      </w:r>
      <w:r>
        <w:t xml:space="preserve">   aggression    </w:t>
      </w:r>
      <w:r>
        <w:t xml:space="preserve">   dizziness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Alcoholism </dc:title>
  <dcterms:created xsi:type="dcterms:W3CDTF">2021-10-11T00:48:52Z</dcterms:created>
  <dcterms:modified xsi:type="dcterms:W3CDTF">2021-10-11T00:48:52Z</dcterms:modified>
</cp:coreProperties>
</file>